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1729"/>
      </w:tblGrid>
      <w:tr w:rsidR="009600A5" w:rsidRPr="006E2147" w:rsidTr="009600A5">
        <w:trPr>
          <w:gridAfter w:val="1"/>
          <w:wAfter w:w="1729" w:type="dxa"/>
          <w:cantSplit/>
          <w:trHeight w:val="569"/>
        </w:trPr>
        <w:tc>
          <w:tcPr>
            <w:tcW w:w="4928" w:type="dxa"/>
            <w:shd w:val="clear" w:color="auto" w:fill="BFBFBF"/>
            <w:vAlign w:val="center"/>
          </w:tcPr>
          <w:p w:rsidR="009600A5" w:rsidRPr="006E2147" w:rsidRDefault="009600A5" w:rsidP="00AC4A99">
            <w:pPr>
              <w:keepNext/>
              <w:shd w:val="clear" w:color="auto" w:fill="BFBFBF"/>
              <w:jc w:val="center"/>
              <w:outlineLvl w:val="0"/>
              <w:rPr>
                <w:rFonts w:cs="Arial"/>
                <w:b/>
              </w:rPr>
            </w:pPr>
            <w:r w:rsidRPr="006E2147">
              <w:rPr>
                <w:rFonts w:cs="Arial"/>
                <w:noProof/>
              </w:rPr>
              <w:drawing>
                <wp:anchor distT="0" distB="0" distL="114300" distR="114300" simplePos="0" relativeHeight="251659776" behindDoc="1" locked="0" layoutInCell="0" allowOverlap="1" wp14:anchorId="1178A829" wp14:editId="5CD7E52A">
                  <wp:simplePos x="0" y="0"/>
                  <wp:positionH relativeFrom="column">
                    <wp:posOffset>4766310</wp:posOffset>
                  </wp:positionH>
                  <wp:positionV relativeFrom="paragraph">
                    <wp:posOffset>-80010</wp:posOffset>
                  </wp:positionV>
                  <wp:extent cx="1330960" cy="1105535"/>
                  <wp:effectExtent l="0" t="0" r="254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147">
              <w:rPr>
                <w:rFonts w:cs="Arial"/>
                <w:b/>
              </w:rPr>
              <w:t>REPORT TO</w:t>
            </w:r>
          </w:p>
        </w:tc>
        <w:tc>
          <w:tcPr>
            <w:tcW w:w="2410" w:type="dxa"/>
            <w:shd w:val="clear" w:color="auto" w:fill="BFBFBF"/>
            <w:vAlign w:val="center"/>
          </w:tcPr>
          <w:p w:rsidR="009600A5" w:rsidRPr="006E2147" w:rsidRDefault="009600A5" w:rsidP="00AC4A99">
            <w:pPr>
              <w:jc w:val="center"/>
              <w:rPr>
                <w:rFonts w:cs="Arial"/>
                <w:b/>
              </w:rPr>
            </w:pPr>
            <w:bookmarkStart w:id="0" w:name="_GoBack"/>
            <w:bookmarkEnd w:id="0"/>
            <w:r w:rsidRPr="006E2147">
              <w:rPr>
                <w:rFonts w:cs="Arial"/>
                <w:b/>
              </w:rPr>
              <w:t>ON</w:t>
            </w:r>
          </w:p>
        </w:tc>
      </w:tr>
      <w:tr w:rsidR="009600A5" w:rsidRPr="006E2147" w:rsidTr="009600A5">
        <w:trPr>
          <w:gridAfter w:val="1"/>
          <w:wAfter w:w="1729" w:type="dxa"/>
          <w:cantSplit/>
          <w:trHeight w:val="654"/>
        </w:trPr>
        <w:tc>
          <w:tcPr>
            <w:tcW w:w="4928" w:type="dxa"/>
            <w:tcBorders>
              <w:bottom w:val="nil"/>
            </w:tcBorders>
            <w:vAlign w:val="center"/>
          </w:tcPr>
          <w:p w:rsidR="009600A5" w:rsidRPr="006E2147" w:rsidRDefault="009600A5" w:rsidP="00AC4A99">
            <w:pPr>
              <w:jc w:val="center"/>
              <w:rPr>
                <w:rFonts w:cs="Arial"/>
                <w:b/>
                <w:sz w:val="24"/>
                <w:szCs w:val="24"/>
              </w:rPr>
            </w:pPr>
            <w:r w:rsidRPr="006E2147">
              <w:rPr>
                <w:rFonts w:cs="Arial"/>
                <w:b/>
                <w:sz w:val="24"/>
                <w:szCs w:val="24"/>
              </w:rPr>
              <w:t>CABINET</w:t>
            </w:r>
          </w:p>
        </w:tc>
        <w:tc>
          <w:tcPr>
            <w:tcW w:w="2410" w:type="dxa"/>
            <w:tcBorders>
              <w:bottom w:val="nil"/>
            </w:tcBorders>
            <w:vAlign w:val="center"/>
          </w:tcPr>
          <w:p w:rsidR="009600A5" w:rsidRPr="006E2147" w:rsidRDefault="009600A5" w:rsidP="000627EC">
            <w:pPr>
              <w:jc w:val="center"/>
              <w:rPr>
                <w:rFonts w:cs="Arial"/>
                <w:b/>
              </w:rPr>
            </w:pPr>
            <w:r>
              <w:rPr>
                <w:rFonts w:cs="Arial"/>
                <w:b/>
              </w:rPr>
              <w:t>6</w:t>
            </w:r>
            <w:r w:rsidRPr="0020187F">
              <w:rPr>
                <w:rFonts w:cs="Arial"/>
                <w:b/>
                <w:vertAlign w:val="superscript"/>
              </w:rPr>
              <w:t>th</w:t>
            </w:r>
            <w:r>
              <w:rPr>
                <w:rFonts w:cs="Arial"/>
                <w:b/>
              </w:rPr>
              <w:t xml:space="preserve"> SEPTEMBER </w:t>
            </w:r>
            <w:r w:rsidRPr="006E2147">
              <w:rPr>
                <w:rFonts w:cs="Arial"/>
                <w:b/>
              </w:rPr>
              <w:t>2017</w:t>
            </w:r>
          </w:p>
        </w:tc>
      </w:tr>
      <w:tr w:rsidR="009600A5" w:rsidRPr="006E2147" w:rsidTr="009600A5">
        <w:trPr>
          <w:gridAfter w:val="1"/>
          <w:wAfter w:w="1729" w:type="dxa"/>
          <w:cantSplit/>
          <w:trHeight w:val="560"/>
        </w:trPr>
        <w:tc>
          <w:tcPr>
            <w:tcW w:w="7338" w:type="dxa"/>
            <w:gridSpan w:val="2"/>
            <w:tcBorders>
              <w:left w:val="nil"/>
              <w:right w:val="nil"/>
            </w:tcBorders>
          </w:tcPr>
          <w:p w:rsidR="009600A5" w:rsidRPr="006E2147" w:rsidRDefault="009600A5" w:rsidP="00AC4A99">
            <w:pPr>
              <w:jc w:val="right"/>
              <w:rPr>
                <w:rFonts w:cs="Arial"/>
                <w:sz w:val="8"/>
              </w:rPr>
            </w:pPr>
            <w:r w:rsidRPr="006E2147">
              <w:rPr>
                <w:rFonts w:cs="Arial"/>
                <w:sz w:val="8"/>
              </w:rPr>
              <w:t>Jan 2017</w:t>
            </w:r>
          </w:p>
        </w:tc>
      </w:tr>
      <w:tr w:rsidR="009600A5" w:rsidRPr="006E2147" w:rsidTr="009600A5">
        <w:trPr>
          <w:cantSplit/>
        </w:trPr>
        <w:tc>
          <w:tcPr>
            <w:tcW w:w="4928" w:type="dxa"/>
            <w:shd w:val="clear" w:color="auto" w:fill="BFBFBF"/>
            <w:vAlign w:val="center"/>
          </w:tcPr>
          <w:p w:rsidR="009600A5" w:rsidRPr="006E2147" w:rsidRDefault="009600A5" w:rsidP="00AC4A99">
            <w:pPr>
              <w:jc w:val="center"/>
              <w:rPr>
                <w:rFonts w:cs="Arial"/>
                <w:b/>
              </w:rPr>
            </w:pPr>
            <w:r w:rsidRPr="006E2147">
              <w:rPr>
                <w:rFonts w:cs="Arial"/>
                <w:b/>
              </w:rPr>
              <w:t>TITLE</w:t>
            </w:r>
          </w:p>
        </w:tc>
        <w:tc>
          <w:tcPr>
            <w:tcW w:w="2410" w:type="dxa"/>
            <w:shd w:val="clear" w:color="auto" w:fill="BFBFBF"/>
            <w:vAlign w:val="center"/>
          </w:tcPr>
          <w:p w:rsidR="009600A5" w:rsidRPr="006E2147" w:rsidRDefault="009600A5" w:rsidP="00AC4A99">
            <w:pPr>
              <w:jc w:val="center"/>
              <w:rPr>
                <w:rFonts w:cs="Arial"/>
                <w:b/>
              </w:rPr>
            </w:pPr>
            <w:r w:rsidRPr="006E2147">
              <w:rPr>
                <w:rFonts w:cs="Arial"/>
                <w:b/>
              </w:rPr>
              <w:t>PORTFOLIO</w:t>
            </w:r>
          </w:p>
        </w:tc>
        <w:tc>
          <w:tcPr>
            <w:tcW w:w="1729" w:type="dxa"/>
            <w:shd w:val="clear" w:color="auto" w:fill="BFBFBF"/>
            <w:vAlign w:val="center"/>
          </w:tcPr>
          <w:p w:rsidR="009600A5" w:rsidRPr="006E2147" w:rsidRDefault="009600A5" w:rsidP="00AC4A99">
            <w:pPr>
              <w:jc w:val="center"/>
              <w:rPr>
                <w:rFonts w:cs="Arial"/>
                <w:b/>
              </w:rPr>
            </w:pPr>
            <w:r w:rsidRPr="006E2147">
              <w:rPr>
                <w:rFonts w:cs="Arial"/>
                <w:b/>
              </w:rPr>
              <w:t>AUTHOR</w:t>
            </w:r>
          </w:p>
        </w:tc>
      </w:tr>
      <w:tr w:rsidR="009600A5" w:rsidRPr="006E2147" w:rsidTr="009600A5">
        <w:trPr>
          <w:cantSplit/>
          <w:trHeight w:val="667"/>
        </w:trPr>
        <w:tc>
          <w:tcPr>
            <w:tcW w:w="4928" w:type="dxa"/>
            <w:vAlign w:val="center"/>
          </w:tcPr>
          <w:p w:rsidR="009600A5" w:rsidRPr="006E2147" w:rsidRDefault="009600A5" w:rsidP="00AC4A99">
            <w:pPr>
              <w:rPr>
                <w:rFonts w:cs="Arial"/>
                <w:b/>
              </w:rPr>
            </w:pPr>
          </w:p>
          <w:p w:rsidR="009600A5" w:rsidRPr="009067FA" w:rsidRDefault="009600A5" w:rsidP="00EE506D">
            <w:pPr>
              <w:rPr>
                <w:b/>
              </w:rPr>
            </w:pPr>
            <w:r>
              <w:rPr>
                <w:b/>
              </w:rPr>
              <w:t>WORDEN PARK TOILET PROVISION</w:t>
            </w:r>
          </w:p>
          <w:p w:rsidR="009600A5" w:rsidRPr="006E2147" w:rsidRDefault="009600A5" w:rsidP="00AC4A99">
            <w:pPr>
              <w:rPr>
                <w:rFonts w:cs="Arial"/>
                <w:b/>
              </w:rPr>
            </w:pPr>
            <w:r>
              <w:rPr>
                <w:rFonts w:cs="Arial"/>
                <w:b/>
              </w:rPr>
              <w:t>– PART 1</w:t>
            </w:r>
          </w:p>
          <w:p w:rsidR="009600A5" w:rsidRPr="006E2147" w:rsidRDefault="009600A5" w:rsidP="00AC4A99">
            <w:pPr>
              <w:rPr>
                <w:rFonts w:cs="Arial"/>
                <w:b/>
              </w:rPr>
            </w:pPr>
          </w:p>
        </w:tc>
        <w:tc>
          <w:tcPr>
            <w:tcW w:w="2410" w:type="dxa"/>
            <w:vAlign w:val="center"/>
          </w:tcPr>
          <w:p w:rsidR="009600A5" w:rsidRPr="006E2147" w:rsidRDefault="009600A5" w:rsidP="00DD44A7">
            <w:pPr>
              <w:jc w:val="center"/>
              <w:rPr>
                <w:rFonts w:cs="Arial"/>
                <w:b/>
              </w:rPr>
            </w:pPr>
            <w:r w:rsidRPr="006E2147">
              <w:rPr>
                <w:rFonts w:cs="Arial"/>
                <w:b/>
              </w:rPr>
              <w:t>NEIGHBOURHOODS &amp; STREETSCENE</w:t>
            </w:r>
          </w:p>
        </w:tc>
        <w:tc>
          <w:tcPr>
            <w:tcW w:w="1729" w:type="dxa"/>
            <w:vAlign w:val="center"/>
          </w:tcPr>
          <w:p w:rsidR="009600A5" w:rsidRPr="006E2147" w:rsidRDefault="009600A5" w:rsidP="00DD44A7">
            <w:pPr>
              <w:jc w:val="center"/>
              <w:rPr>
                <w:rFonts w:cs="Arial"/>
                <w:i/>
              </w:rPr>
            </w:pPr>
            <w:r w:rsidRPr="006E2147">
              <w:rPr>
                <w:rFonts w:cs="Arial"/>
                <w:b/>
              </w:rPr>
              <w:t>ANDREW RICHARDSON</w:t>
            </w:r>
          </w:p>
        </w:tc>
      </w:tr>
    </w:tbl>
    <w:p w:rsidR="002F5C5E" w:rsidRPr="006E2147" w:rsidRDefault="002F5C5E" w:rsidP="002F5C5E">
      <w:pPr>
        <w:rPr>
          <w:rFonts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6E2147" w:rsidTr="00AC4A99">
        <w:tc>
          <w:tcPr>
            <w:tcW w:w="6652" w:type="dxa"/>
            <w:shd w:val="clear" w:color="auto" w:fill="auto"/>
          </w:tcPr>
          <w:p w:rsidR="002F5C5E" w:rsidRPr="006E2147" w:rsidRDefault="002F5C5E" w:rsidP="00AC4A99">
            <w:pPr>
              <w:rPr>
                <w:rFonts w:cs="Arial"/>
                <w:szCs w:val="22"/>
              </w:rPr>
            </w:pPr>
            <w:r w:rsidRPr="006E2147">
              <w:rPr>
                <w:rFonts w:cs="Arial"/>
                <w:szCs w:val="22"/>
              </w:rPr>
              <w:t xml:space="preserve">Is this report a </w:t>
            </w:r>
            <w:r w:rsidRPr="006E2147">
              <w:rPr>
                <w:rFonts w:cs="Arial"/>
                <w:b/>
                <w:szCs w:val="22"/>
              </w:rPr>
              <w:t>KEY DECISION</w:t>
            </w:r>
            <w:r w:rsidRPr="006E2147">
              <w:rPr>
                <w:rFonts w:cs="Arial"/>
                <w:szCs w:val="22"/>
              </w:rPr>
              <w:t xml:space="preserve"> (i.e. more than £75,000 or impacting on more than 2 Borough wards?)</w:t>
            </w:r>
          </w:p>
          <w:p w:rsidR="002F5C5E" w:rsidRPr="006E2147" w:rsidRDefault="002F5C5E" w:rsidP="00AC4A99">
            <w:pPr>
              <w:rPr>
                <w:rFonts w:cs="Arial"/>
                <w:szCs w:val="22"/>
              </w:rPr>
            </w:pPr>
          </w:p>
          <w:p w:rsidR="002F5C5E" w:rsidRPr="006E2147" w:rsidRDefault="002F5C5E" w:rsidP="00AC4A99">
            <w:pPr>
              <w:rPr>
                <w:rFonts w:cs="Arial"/>
                <w:szCs w:val="22"/>
              </w:rPr>
            </w:pPr>
            <w:r w:rsidRPr="006E2147">
              <w:rPr>
                <w:rFonts w:cs="Arial"/>
                <w:szCs w:val="22"/>
              </w:rPr>
              <w:t xml:space="preserve">Is this report on the </w:t>
            </w:r>
            <w:r w:rsidRPr="006E2147">
              <w:rPr>
                <w:rFonts w:cs="Arial"/>
                <w:b/>
                <w:szCs w:val="22"/>
              </w:rPr>
              <w:t>Cabinet Forward Plan</w:t>
            </w:r>
            <w:r w:rsidRPr="006E2147">
              <w:rPr>
                <w:rFonts w:cs="Arial"/>
                <w:szCs w:val="22"/>
              </w:rPr>
              <w:t>?</w:t>
            </w:r>
          </w:p>
          <w:p w:rsidR="002F5C5E" w:rsidRPr="006E2147" w:rsidRDefault="002F5C5E" w:rsidP="00AC4A99">
            <w:pPr>
              <w:rPr>
                <w:rFonts w:cs="Arial"/>
                <w:szCs w:val="22"/>
              </w:rPr>
            </w:pPr>
          </w:p>
          <w:p w:rsidR="002F5C5E" w:rsidRPr="006E2147" w:rsidRDefault="002F5C5E" w:rsidP="009067FA">
            <w:pPr>
              <w:rPr>
                <w:rFonts w:cs="Arial"/>
                <w:szCs w:val="22"/>
              </w:rPr>
            </w:pPr>
            <w:r w:rsidRPr="006E2147">
              <w:rPr>
                <w:rFonts w:cs="Arial"/>
                <w:szCs w:val="22"/>
              </w:rPr>
              <w:t>Is the request outside the policy and budgetary framework and therefore subject to confirmation at full Council?</w:t>
            </w:r>
            <w:r w:rsidR="003C36EB" w:rsidRPr="006E2147">
              <w:rPr>
                <w:rFonts w:cs="Arial"/>
                <w:szCs w:val="22"/>
              </w:rPr>
              <w:t xml:space="preserve"> </w:t>
            </w:r>
          </w:p>
        </w:tc>
        <w:tc>
          <w:tcPr>
            <w:tcW w:w="3266" w:type="dxa"/>
            <w:shd w:val="clear" w:color="auto" w:fill="auto"/>
          </w:tcPr>
          <w:p w:rsidR="002F5C5E" w:rsidRPr="006E2147" w:rsidRDefault="009067FA" w:rsidP="00AC4A99">
            <w:pPr>
              <w:rPr>
                <w:rFonts w:cs="Arial"/>
                <w:b/>
                <w:szCs w:val="22"/>
              </w:rPr>
            </w:pPr>
            <w:r w:rsidRPr="006E2147">
              <w:rPr>
                <w:rFonts w:cs="Arial"/>
                <w:b/>
                <w:szCs w:val="22"/>
              </w:rPr>
              <w:t xml:space="preserve">Yes   </w:t>
            </w:r>
          </w:p>
          <w:p w:rsidR="009067FA" w:rsidRPr="006E2147" w:rsidRDefault="009067FA" w:rsidP="00AC4A99">
            <w:pPr>
              <w:rPr>
                <w:rFonts w:cs="Arial"/>
                <w:b/>
                <w:szCs w:val="22"/>
              </w:rPr>
            </w:pPr>
          </w:p>
          <w:p w:rsidR="002F5C5E" w:rsidRPr="006E2147" w:rsidRDefault="002F5C5E" w:rsidP="00AC4A99">
            <w:pPr>
              <w:rPr>
                <w:rFonts w:cs="Arial"/>
                <w:szCs w:val="22"/>
              </w:rPr>
            </w:pPr>
          </w:p>
          <w:p w:rsidR="002F5C5E" w:rsidRPr="006E2147" w:rsidRDefault="009067FA" w:rsidP="00AC4A99">
            <w:pPr>
              <w:rPr>
                <w:rFonts w:cs="Arial"/>
                <w:b/>
                <w:szCs w:val="22"/>
              </w:rPr>
            </w:pPr>
            <w:r w:rsidRPr="006E2147">
              <w:rPr>
                <w:rFonts w:cs="Arial"/>
                <w:b/>
                <w:szCs w:val="22"/>
              </w:rPr>
              <w:t>Yes</w:t>
            </w:r>
          </w:p>
          <w:p w:rsidR="002F5C5E" w:rsidRPr="006E2147" w:rsidRDefault="002F5C5E" w:rsidP="00AC4A99">
            <w:pPr>
              <w:rPr>
                <w:rFonts w:cs="Arial"/>
                <w:b/>
                <w:szCs w:val="22"/>
              </w:rPr>
            </w:pPr>
          </w:p>
          <w:p w:rsidR="002F5C5E" w:rsidRPr="006E2147" w:rsidRDefault="002F5C5E" w:rsidP="00AC4A99">
            <w:pPr>
              <w:rPr>
                <w:rFonts w:cs="Arial"/>
                <w:szCs w:val="22"/>
              </w:rPr>
            </w:pPr>
            <w:r w:rsidRPr="006E2147">
              <w:rPr>
                <w:rFonts w:cs="Arial"/>
                <w:b/>
                <w:szCs w:val="22"/>
              </w:rPr>
              <w:t>No</w:t>
            </w:r>
          </w:p>
        </w:tc>
      </w:tr>
    </w:tbl>
    <w:p w:rsidR="002F5C5E" w:rsidRPr="006E2147" w:rsidRDefault="002F5C5E" w:rsidP="002F5C5E">
      <w:pPr>
        <w:rPr>
          <w:rFonts w:cs="Arial"/>
          <w:sz w:val="16"/>
          <w:szCs w:val="16"/>
        </w:rPr>
      </w:pPr>
    </w:p>
    <w:p w:rsidR="002F5C5E" w:rsidRPr="006E2147" w:rsidRDefault="002F5C5E" w:rsidP="002F5C5E">
      <w:pPr>
        <w:rPr>
          <w:rFonts w:cs="Arial"/>
          <w:color w:val="000000"/>
          <w:szCs w:val="22"/>
        </w:rPr>
      </w:pPr>
    </w:p>
    <w:p w:rsidR="002F5C5E" w:rsidRPr="006E2147" w:rsidRDefault="002F5C5E" w:rsidP="002F5C5E">
      <w:pPr>
        <w:keepNext/>
        <w:numPr>
          <w:ilvl w:val="0"/>
          <w:numId w:val="8"/>
        </w:numPr>
        <w:outlineLvl w:val="0"/>
        <w:rPr>
          <w:rFonts w:cs="Arial"/>
          <w:b/>
          <w:szCs w:val="22"/>
        </w:rPr>
      </w:pPr>
      <w:r w:rsidRPr="006E2147">
        <w:rPr>
          <w:rFonts w:cs="Arial"/>
          <w:b/>
          <w:szCs w:val="22"/>
        </w:rPr>
        <w:t xml:space="preserve">PURPOSE OF THE REPORT  </w:t>
      </w:r>
    </w:p>
    <w:p w:rsidR="002F5C5E" w:rsidRPr="006E2147" w:rsidRDefault="002F5C5E" w:rsidP="009067FA">
      <w:pPr>
        <w:ind w:left="284"/>
        <w:rPr>
          <w:rFonts w:cs="Arial"/>
          <w:i/>
          <w:color w:val="2E74B5"/>
          <w:szCs w:val="22"/>
        </w:rPr>
      </w:pPr>
    </w:p>
    <w:p w:rsidR="000627EC" w:rsidRDefault="000627EC" w:rsidP="000627EC">
      <w:pPr>
        <w:ind w:left="284"/>
        <w:rPr>
          <w:rFonts w:cs="Arial"/>
        </w:rPr>
      </w:pPr>
      <w:r w:rsidRPr="001D22F2">
        <w:rPr>
          <w:rFonts w:cs="Arial"/>
        </w:rPr>
        <w:t xml:space="preserve">This report requests approval to </w:t>
      </w:r>
      <w:r>
        <w:rPr>
          <w:rFonts w:cs="Arial"/>
        </w:rPr>
        <w:t xml:space="preserve">commit capital expenditure and </w:t>
      </w:r>
      <w:r w:rsidRPr="001D22F2">
        <w:rPr>
          <w:rFonts w:cs="Arial"/>
        </w:rPr>
        <w:t>accept the most economically advantageous tender for</w:t>
      </w:r>
      <w:r>
        <w:rPr>
          <w:rFonts w:cs="Arial"/>
        </w:rPr>
        <w:t xml:space="preserve"> the proposed installation of new toilet fac</w:t>
      </w:r>
      <w:r w:rsidR="00134B82">
        <w:rPr>
          <w:rFonts w:cs="Arial"/>
        </w:rPr>
        <w:t xml:space="preserve">ilities on Worden Park, Leyland. </w:t>
      </w:r>
    </w:p>
    <w:p w:rsidR="002E265E" w:rsidRDefault="002E265E" w:rsidP="000627EC">
      <w:pPr>
        <w:ind w:left="284"/>
        <w:rPr>
          <w:rFonts w:cs="Arial"/>
        </w:rPr>
      </w:pPr>
    </w:p>
    <w:p w:rsidR="002E265E" w:rsidRDefault="002E265E" w:rsidP="000627EC">
      <w:pPr>
        <w:ind w:left="284"/>
        <w:rPr>
          <w:rFonts w:cs="Arial"/>
        </w:rPr>
      </w:pPr>
      <w:r>
        <w:rPr>
          <w:rFonts w:cs="Arial"/>
        </w:rPr>
        <w:t>The proposals in this report currently do not have planning permissions or listed building consent in place. Any decisions taken will therefore be subject to planning permissions and listed building consent.</w:t>
      </w:r>
    </w:p>
    <w:p w:rsidR="000627EC" w:rsidRPr="009C1143" w:rsidRDefault="000627EC" w:rsidP="000627EC">
      <w:pPr>
        <w:rPr>
          <w:sz w:val="16"/>
          <w:szCs w:val="16"/>
        </w:rPr>
      </w:pPr>
    </w:p>
    <w:p w:rsidR="002F5C5E" w:rsidRPr="006E2147" w:rsidRDefault="002F5C5E" w:rsidP="002F5C5E">
      <w:pPr>
        <w:rPr>
          <w:rFonts w:cs="Arial"/>
          <w:szCs w:val="22"/>
        </w:rPr>
      </w:pPr>
    </w:p>
    <w:p w:rsidR="002F5C5E" w:rsidRPr="006E2147" w:rsidRDefault="00FB55DA" w:rsidP="002F5C5E">
      <w:pPr>
        <w:keepNext/>
        <w:numPr>
          <w:ilvl w:val="0"/>
          <w:numId w:val="8"/>
        </w:numPr>
        <w:outlineLvl w:val="0"/>
        <w:rPr>
          <w:rFonts w:cs="Arial"/>
          <w:b/>
          <w:szCs w:val="22"/>
        </w:rPr>
      </w:pPr>
      <w:r w:rsidRPr="006E2147">
        <w:rPr>
          <w:rFonts w:cs="Arial"/>
          <w:b/>
          <w:szCs w:val="22"/>
        </w:rPr>
        <w:t xml:space="preserve">MEMBER </w:t>
      </w:r>
      <w:r w:rsidR="002F5C5E" w:rsidRPr="006E2147">
        <w:rPr>
          <w:rFonts w:cs="Arial"/>
          <w:b/>
          <w:szCs w:val="22"/>
        </w:rPr>
        <w:t>RECOMMENDATIONS</w:t>
      </w:r>
    </w:p>
    <w:p w:rsidR="002F5C5E" w:rsidRPr="006E2147" w:rsidRDefault="002F5C5E" w:rsidP="002F5C5E">
      <w:pPr>
        <w:rPr>
          <w:rFonts w:cs="Arial"/>
          <w:i/>
          <w:color w:val="2E74B5"/>
          <w:szCs w:val="22"/>
        </w:rPr>
      </w:pPr>
    </w:p>
    <w:p w:rsidR="00F13B3C" w:rsidRDefault="00F13B3C" w:rsidP="00F13B3C">
      <w:pPr>
        <w:ind w:left="426"/>
        <w:rPr>
          <w:rFonts w:cs="Arial"/>
        </w:rPr>
      </w:pPr>
      <w:r>
        <w:rPr>
          <w:rFonts w:cs="Arial"/>
        </w:rPr>
        <w:t>That Cabinet agree:</w:t>
      </w:r>
    </w:p>
    <w:p w:rsidR="00F13B3C" w:rsidRDefault="00F13B3C" w:rsidP="00F13B3C">
      <w:pPr>
        <w:ind w:left="426"/>
        <w:rPr>
          <w:rFonts w:cs="Arial"/>
        </w:rPr>
      </w:pPr>
    </w:p>
    <w:p w:rsidR="00F13B3C" w:rsidRDefault="00F13B3C" w:rsidP="00F13B3C">
      <w:pPr>
        <w:pStyle w:val="ListParagraph"/>
        <w:numPr>
          <w:ilvl w:val="0"/>
          <w:numId w:val="20"/>
        </w:numPr>
        <w:spacing w:line="256" w:lineRule="auto"/>
        <w:rPr>
          <w:rFonts w:ascii="Arial" w:hAnsi="Arial" w:cs="Arial"/>
        </w:rPr>
      </w:pPr>
      <w:r>
        <w:rPr>
          <w:rFonts w:ascii="Arial" w:hAnsi="Arial" w:cs="Arial"/>
        </w:rPr>
        <w:t>That Tender 2 in Table A, Part 2 of this report at a cost of £149,500 is accepted for the installation of the new toilet facilities on Worden Park.</w:t>
      </w:r>
    </w:p>
    <w:p w:rsidR="00F13B3C" w:rsidRDefault="00F13B3C" w:rsidP="00F13B3C">
      <w:pPr>
        <w:pStyle w:val="ListParagraph"/>
        <w:numPr>
          <w:ilvl w:val="0"/>
          <w:numId w:val="20"/>
        </w:numPr>
        <w:spacing w:line="256" w:lineRule="auto"/>
        <w:rPr>
          <w:rFonts w:ascii="Arial" w:hAnsi="Arial" w:cs="Arial"/>
        </w:rPr>
      </w:pPr>
      <w:r>
        <w:rPr>
          <w:rFonts w:ascii="Arial" w:hAnsi="Arial" w:cs="Arial"/>
        </w:rPr>
        <w:t>That the new toilet block servicing the play area is located outside the play area as detailed in the report</w:t>
      </w:r>
      <w:r w:rsidR="00211355">
        <w:rPr>
          <w:rFonts w:ascii="Arial" w:hAnsi="Arial" w:cs="Arial"/>
        </w:rPr>
        <w:t xml:space="preserve"> (subject to planning permission</w:t>
      </w:r>
      <w:r w:rsidR="002E265E">
        <w:rPr>
          <w:rFonts w:ascii="Arial" w:hAnsi="Arial" w:cs="Arial"/>
        </w:rPr>
        <w:t xml:space="preserve"> and listed building consent</w:t>
      </w:r>
      <w:r w:rsidR="00211355">
        <w:rPr>
          <w:rFonts w:ascii="Arial" w:hAnsi="Arial" w:cs="Arial"/>
        </w:rPr>
        <w:t>)</w:t>
      </w:r>
      <w:r>
        <w:rPr>
          <w:rFonts w:ascii="Arial" w:hAnsi="Arial" w:cs="Arial"/>
        </w:rPr>
        <w:t>.</w:t>
      </w:r>
    </w:p>
    <w:p w:rsidR="00F13B3C" w:rsidRDefault="00F13B3C" w:rsidP="00F13B3C">
      <w:pPr>
        <w:pStyle w:val="ListParagraph"/>
        <w:numPr>
          <w:ilvl w:val="0"/>
          <w:numId w:val="20"/>
        </w:numPr>
        <w:spacing w:line="256" w:lineRule="auto"/>
        <w:rPr>
          <w:rFonts w:ascii="Arial" w:hAnsi="Arial" w:cs="Arial"/>
        </w:rPr>
      </w:pPr>
      <w:r>
        <w:rPr>
          <w:rFonts w:ascii="Arial" w:hAnsi="Arial" w:cs="Arial"/>
        </w:rPr>
        <w:t>That Option 2 is chosen for the location of the second toilet block (subject to planning permission</w:t>
      </w:r>
      <w:r w:rsidR="002E265E">
        <w:rPr>
          <w:rFonts w:ascii="Arial" w:hAnsi="Arial" w:cs="Arial"/>
        </w:rPr>
        <w:t xml:space="preserve"> and listed building consent</w:t>
      </w:r>
      <w:r>
        <w:rPr>
          <w:rFonts w:ascii="Arial" w:hAnsi="Arial" w:cs="Arial"/>
        </w:rPr>
        <w:t>) and the crossroads toilets are demolished.</w:t>
      </w:r>
    </w:p>
    <w:p w:rsidR="00F13B3C" w:rsidRDefault="00F13B3C" w:rsidP="00F13B3C">
      <w:pPr>
        <w:pStyle w:val="ListParagraph"/>
        <w:numPr>
          <w:ilvl w:val="0"/>
          <w:numId w:val="20"/>
        </w:numPr>
        <w:spacing w:line="256" w:lineRule="auto"/>
        <w:rPr>
          <w:rFonts w:ascii="Arial" w:hAnsi="Arial" w:cs="Arial"/>
        </w:rPr>
      </w:pPr>
      <w:r>
        <w:rPr>
          <w:rFonts w:ascii="Arial" w:hAnsi="Arial" w:cs="Arial"/>
        </w:rPr>
        <w:t>That a charge of 20p is introduced for users of the toilet facilities at Worden Park</w:t>
      </w:r>
    </w:p>
    <w:p w:rsidR="00F13B3C" w:rsidRDefault="00F13B3C" w:rsidP="00F13B3C">
      <w:pPr>
        <w:pStyle w:val="ListParagraph"/>
        <w:numPr>
          <w:ilvl w:val="0"/>
          <w:numId w:val="20"/>
        </w:numPr>
        <w:spacing w:line="256" w:lineRule="auto"/>
        <w:rPr>
          <w:rFonts w:ascii="Arial" w:hAnsi="Arial" w:cs="Arial"/>
        </w:rPr>
      </w:pPr>
      <w:r>
        <w:rPr>
          <w:rFonts w:ascii="Arial" w:hAnsi="Arial" w:cs="Arial"/>
        </w:rPr>
        <w:t>To grant authority under section 3.4 of the Financial Regulations to incur capital expenditure of up to £225,000 for the above works.</w:t>
      </w:r>
    </w:p>
    <w:p w:rsidR="006025C7" w:rsidRDefault="006025C7" w:rsidP="002F5C5E">
      <w:pPr>
        <w:rPr>
          <w:rFonts w:cs="Arial"/>
          <w:sz w:val="16"/>
          <w:szCs w:val="16"/>
        </w:rPr>
      </w:pPr>
    </w:p>
    <w:p w:rsidR="006025C7" w:rsidRDefault="006025C7" w:rsidP="006025C7">
      <w:pPr>
        <w:keepNext/>
        <w:outlineLvl w:val="0"/>
        <w:rPr>
          <w:rFonts w:cs="Arial"/>
          <w:szCs w:val="22"/>
        </w:rPr>
      </w:pPr>
      <w:r>
        <w:rPr>
          <w:rFonts w:cs="Arial"/>
          <w:szCs w:val="22"/>
        </w:rPr>
        <w:t>It should be noted that Option 2 above will be at a lower cost of £33,500 compared to Option 1.</w:t>
      </w:r>
    </w:p>
    <w:p w:rsidR="006025C7" w:rsidRDefault="006025C7" w:rsidP="002F5C5E">
      <w:pPr>
        <w:rPr>
          <w:rFonts w:cs="Arial"/>
          <w:szCs w:val="22"/>
        </w:rPr>
      </w:pPr>
    </w:p>
    <w:p w:rsidR="006025C7" w:rsidRDefault="006025C7" w:rsidP="002F5C5E">
      <w:pPr>
        <w:keepNext/>
        <w:outlineLvl w:val="0"/>
        <w:rPr>
          <w:rFonts w:cs="Arial"/>
          <w:b/>
          <w:szCs w:val="22"/>
        </w:rPr>
      </w:pPr>
    </w:p>
    <w:p w:rsidR="002F5C5E" w:rsidRPr="006E2147" w:rsidRDefault="009067FA" w:rsidP="002F5C5E">
      <w:pPr>
        <w:keepNext/>
        <w:outlineLvl w:val="0"/>
        <w:rPr>
          <w:rFonts w:cs="Arial"/>
          <w:b/>
          <w:szCs w:val="22"/>
        </w:rPr>
      </w:pPr>
      <w:r w:rsidRPr="006E2147">
        <w:rPr>
          <w:rFonts w:cs="Arial"/>
          <w:b/>
          <w:szCs w:val="22"/>
        </w:rPr>
        <w:t>3</w:t>
      </w:r>
      <w:r w:rsidR="002F5C5E" w:rsidRPr="006E2147">
        <w:rPr>
          <w:rFonts w:cs="Arial"/>
          <w:b/>
          <w:szCs w:val="22"/>
        </w:rPr>
        <w:t>.   CORPORATE PRIORITIES</w:t>
      </w:r>
    </w:p>
    <w:p w:rsidR="003D474A" w:rsidRPr="006E2147" w:rsidRDefault="003D474A" w:rsidP="002F5C5E">
      <w:pPr>
        <w:keepNext/>
        <w:outlineLvl w:val="0"/>
        <w:rPr>
          <w:rFonts w:cs="Arial"/>
          <w:b/>
          <w:szCs w:val="22"/>
        </w:rPr>
      </w:pPr>
    </w:p>
    <w:p w:rsidR="002F5C5E" w:rsidRDefault="002F5C5E" w:rsidP="002F5C5E">
      <w:pPr>
        <w:keepNext/>
        <w:ind w:left="360"/>
        <w:outlineLvl w:val="0"/>
        <w:rPr>
          <w:rFonts w:cs="Arial"/>
          <w:szCs w:val="22"/>
        </w:rPr>
      </w:pPr>
      <w:r w:rsidRPr="006E2147">
        <w:rPr>
          <w:rFonts w:cs="Arial"/>
          <w:szCs w:val="22"/>
        </w:rPr>
        <w:t>The report relates to the following corporate priorities</w:t>
      </w:r>
    </w:p>
    <w:p w:rsidR="006025C7" w:rsidRPr="006E2147" w:rsidRDefault="006025C7" w:rsidP="002F5C5E">
      <w:pPr>
        <w:keepNext/>
        <w:ind w:left="360"/>
        <w:outlineLvl w:val="0"/>
        <w:rPr>
          <w:rFonts w:cs="Arial"/>
          <w:b/>
          <w:szCs w:val="22"/>
        </w:rPr>
      </w:pPr>
    </w:p>
    <w:p w:rsidR="002F5C5E" w:rsidRPr="006E2147" w:rsidRDefault="002F5C5E" w:rsidP="002F5C5E">
      <w:pPr>
        <w:rPr>
          <w:rFonts w:cs="Arial"/>
          <w:szCs w:val="22"/>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850"/>
        <w:gridCol w:w="3544"/>
        <w:gridCol w:w="993"/>
      </w:tblGrid>
      <w:tr w:rsidR="002F5C5E" w:rsidRPr="006E2147" w:rsidTr="00847D76">
        <w:tc>
          <w:tcPr>
            <w:tcW w:w="4110" w:type="dxa"/>
            <w:shd w:val="clear" w:color="auto" w:fill="auto"/>
          </w:tcPr>
          <w:p w:rsidR="002F5C5E" w:rsidRPr="006E2147" w:rsidRDefault="002F5C5E" w:rsidP="00AC4A99">
            <w:pPr>
              <w:rPr>
                <w:rFonts w:cs="Arial"/>
                <w:szCs w:val="22"/>
              </w:rPr>
            </w:pPr>
            <w:r w:rsidRPr="006E2147">
              <w:rPr>
                <w:rFonts w:cs="Arial"/>
                <w:szCs w:val="22"/>
              </w:rPr>
              <w:t>Clean, green and safe</w:t>
            </w:r>
          </w:p>
          <w:p w:rsidR="002F5C5E" w:rsidRPr="006E2147" w:rsidRDefault="002F5C5E" w:rsidP="00AC4A99">
            <w:pPr>
              <w:rPr>
                <w:rFonts w:cs="Arial"/>
                <w:szCs w:val="22"/>
              </w:rPr>
            </w:pPr>
          </w:p>
        </w:tc>
        <w:tc>
          <w:tcPr>
            <w:tcW w:w="850" w:type="dxa"/>
            <w:shd w:val="clear" w:color="auto" w:fill="auto"/>
          </w:tcPr>
          <w:p w:rsidR="002F5C5E" w:rsidRPr="006E2147" w:rsidRDefault="009067FA" w:rsidP="009067FA">
            <w:pPr>
              <w:jc w:val="center"/>
              <w:rPr>
                <w:rFonts w:cs="Arial"/>
                <w:b/>
                <w:szCs w:val="22"/>
              </w:rPr>
            </w:pPr>
            <w:r w:rsidRPr="006E2147">
              <w:rPr>
                <w:rFonts w:cs="Arial"/>
                <w:b/>
                <w:szCs w:val="22"/>
              </w:rPr>
              <w:lastRenderedPageBreak/>
              <w:t>X</w:t>
            </w:r>
          </w:p>
        </w:tc>
        <w:tc>
          <w:tcPr>
            <w:tcW w:w="3544" w:type="dxa"/>
            <w:shd w:val="clear" w:color="auto" w:fill="auto"/>
          </w:tcPr>
          <w:p w:rsidR="002F5C5E" w:rsidRPr="006E2147" w:rsidRDefault="002F5C5E" w:rsidP="00AC4A99">
            <w:pPr>
              <w:rPr>
                <w:rFonts w:cs="Arial"/>
                <w:szCs w:val="22"/>
              </w:rPr>
            </w:pPr>
            <w:r w:rsidRPr="006E2147">
              <w:rPr>
                <w:rFonts w:cs="Arial"/>
                <w:szCs w:val="22"/>
              </w:rPr>
              <w:t>Strong and healthy communities</w:t>
            </w:r>
          </w:p>
        </w:tc>
        <w:tc>
          <w:tcPr>
            <w:tcW w:w="993" w:type="dxa"/>
            <w:shd w:val="clear" w:color="auto" w:fill="auto"/>
          </w:tcPr>
          <w:p w:rsidR="002F5C5E" w:rsidRPr="006E2147" w:rsidRDefault="00EF381F" w:rsidP="009067FA">
            <w:pPr>
              <w:jc w:val="center"/>
              <w:rPr>
                <w:rFonts w:cs="Arial"/>
                <w:b/>
                <w:szCs w:val="22"/>
              </w:rPr>
            </w:pPr>
            <w:r w:rsidRPr="006E2147">
              <w:rPr>
                <w:rFonts w:cs="Arial"/>
                <w:b/>
                <w:szCs w:val="22"/>
              </w:rPr>
              <w:t>X</w:t>
            </w:r>
          </w:p>
        </w:tc>
      </w:tr>
      <w:tr w:rsidR="002F5C5E" w:rsidRPr="006E2147" w:rsidTr="00847D76">
        <w:tc>
          <w:tcPr>
            <w:tcW w:w="4110" w:type="dxa"/>
            <w:shd w:val="clear" w:color="auto" w:fill="auto"/>
          </w:tcPr>
          <w:p w:rsidR="002F5C5E" w:rsidRPr="006E2147" w:rsidRDefault="002F5C5E" w:rsidP="00AC4A99">
            <w:pPr>
              <w:rPr>
                <w:rFonts w:cs="Arial"/>
                <w:szCs w:val="22"/>
              </w:rPr>
            </w:pPr>
            <w:r w:rsidRPr="006E2147">
              <w:rPr>
                <w:rFonts w:cs="Arial"/>
                <w:szCs w:val="22"/>
              </w:rPr>
              <w:t>Strong South Ribble in the heart of prosperous Lancashire</w:t>
            </w:r>
          </w:p>
        </w:tc>
        <w:tc>
          <w:tcPr>
            <w:tcW w:w="850" w:type="dxa"/>
            <w:shd w:val="clear" w:color="auto" w:fill="auto"/>
          </w:tcPr>
          <w:p w:rsidR="002F5C5E" w:rsidRPr="006E2147" w:rsidRDefault="002F5C5E" w:rsidP="00AC4A99">
            <w:pPr>
              <w:rPr>
                <w:rFonts w:cs="Arial"/>
                <w:szCs w:val="22"/>
              </w:rPr>
            </w:pPr>
          </w:p>
        </w:tc>
        <w:tc>
          <w:tcPr>
            <w:tcW w:w="3544" w:type="dxa"/>
            <w:shd w:val="clear" w:color="auto" w:fill="auto"/>
          </w:tcPr>
          <w:p w:rsidR="002F5C5E" w:rsidRPr="006E2147" w:rsidRDefault="002F5C5E" w:rsidP="00AC4A99">
            <w:pPr>
              <w:rPr>
                <w:rFonts w:cs="Arial"/>
                <w:szCs w:val="22"/>
              </w:rPr>
            </w:pPr>
            <w:r w:rsidRPr="006E2147">
              <w:rPr>
                <w:rFonts w:cs="Arial"/>
                <w:szCs w:val="22"/>
              </w:rPr>
              <w:t>Efficient, effective and exceptional council</w:t>
            </w:r>
          </w:p>
        </w:tc>
        <w:tc>
          <w:tcPr>
            <w:tcW w:w="993" w:type="dxa"/>
            <w:shd w:val="clear" w:color="auto" w:fill="auto"/>
          </w:tcPr>
          <w:p w:rsidR="002F5C5E" w:rsidRPr="006E2147" w:rsidRDefault="002F5C5E" w:rsidP="009067FA">
            <w:pPr>
              <w:jc w:val="center"/>
              <w:rPr>
                <w:rFonts w:cs="Arial"/>
                <w:b/>
                <w:szCs w:val="22"/>
              </w:rPr>
            </w:pPr>
          </w:p>
        </w:tc>
      </w:tr>
    </w:tbl>
    <w:p w:rsidR="002F5C5E" w:rsidRPr="006E2147" w:rsidRDefault="002F5C5E" w:rsidP="002F5C5E">
      <w:pPr>
        <w:rPr>
          <w:rFonts w:cs="Arial"/>
          <w:szCs w:val="22"/>
        </w:rPr>
      </w:pPr>
    </w:p>
    <w:p w:rsidR="006025C7" w:rsidRDefault="006025C7" w:rsidP="002F5C5E">
      <w:pPr>
        <w:rPr>
          <w:rFonts w:cs="Arial"/>
          <w:b/>
          <w:szCs w:val="22"/>
        </w:rPr>
      </w:pPr>
    </w:p>
    <w:p w:rsidR="002F5C5E" w:rsidRDefault="009067FA" w:rsidP="002F5C5E">
      <w:pPr>
        <w:rPr>
          <w:rFonts w:cs="Arial"/>
          <w:b/>
          <w:szCs w:val="22"/>
        </w:rPr>
      </w:pPr>
      <w:r w:rsidRPr="006E2147">
        <w:rPr>
          <w:rFonts w:cs="Arial"/>
          <w:b/>
          <w:szCs w:val="22"/>
        </w:rPr>
        <w:t>4</w:t>
      </w:r>
      <w:r w:rsidR="002F5C5E" w:rsidRPr="006E2147">
        <w:rPr>
          <w:rFonts w:cs="Arial"/>
          <w:b/>
          <w:szCs w:val="22"/>
        </w:rPr>
        <w:t>.   BACKGROUND TO THE REPORT</w:t>
      </w:r>
    </w:p>
    <w:p w:rsidR="002A53CB" w:rsidRPr="006E2147" w:rsidRDefault="002A53CB" w:rsidP="002F5C5E">
      <w:pPr>
        <w:rPr>
          <w:rFonts w:cs="Arial"/>
          <w:b/>
          <w:szCs w:val="22"/>
        </w:rPr>
      </w:pPr>
    </w:p>
    <w:p w:rsidR="000627EC" w:rsidRPr="000627EC" w:rsidRDefault="000627EC" w:rsidP="002A53CB">
      <w:pPr>
        <w:ind w:left="426"/>
        <w:rPr>
          <w:rFonts w:cs="Arial"/>
          <w:b/>
        </w:rPr>
      </w:pPr>
      <w:r w:rsidRPr="000627EC">
        <w:rPr>
          <w:rFonts w:cs="Arial"/>
          <w:b/>
        </w:rPr>
        <w:t xml:space="preserve">4.1 Background </w:t>
      </w:r>
    </w:p>
    <w:p w:rsidR="000627EC" w:rsidRDefault="000627EC" w:rsidP="002A53CB">
      <w:pPr>
        <w:ind w:left="426"/>
        <w:rPr>
          <w:rFonts w:cs="Arial"/>
        </w:rPr>
      </w:pPr>
    </w:p>
    <w:p w:rsidR="000F09AB" w:rsidRDefault="002A53CB" w:rsidP="002A53CB">
      <w:pPr>
        <w:ind w:left="426"/>
        <w:rPr>
          <w:rFonts w:cs="Arial"/>
          <w:b/>
          <w:szCs w:val="22"/>
        </w:rPr>
      </w:pPr>
      <w:r>
        <w:rPr>
          <w:rFonts w:cs="Arial"/>
        </w:rPr>
        <w:t>Worden Park has continued to prove to be a highly popular facility and attracts visitors from all over the North West with visitor numbers in excess of 250,000 each year, including figures of between 10,000 – 15,000 for individual events such as The Leyland Festival and The Round Table Bonfire. This places a significant demand of current facilities which at present struggle to cope with demand.</w:t>
      </w:r>
    </w:p>
    <w:p w:rsidR="000F09AB" w:rsidRDefault="000F09AB" w:rsidP="002A53CB">
      <w:pPr>
        <w:ind w:left="426"/>
        <w:rPr>
          <w:rFonts w:cs="Arial"/>
          <w:b/>
          <w:szCs w:val="22"/>
        </w:rPr>
      </w:pPr>
    </w:p>
    <w:p w:rsidR="000627EC" w:rsidRDefault="000627EC" w:rsidP="002A53CB">
      <w:pPr>
        <w:ind w:left="426"/>
        <w:rPr>
          <w:rFonts w:cs="Arial"/>
          <w:b/>
          <w:szCs w:val="22"/>
        </w:rPr>
      </w:pPr>
      <w:r>
        <w:rPr>
          <w:rFonts w:cs="Arial"/>
          <w:b/>
          <w:szCs w:val="22"/>
        </w:rPr>
        <w:t>4</w:t>
      </w:r>
      <w:r w:rsidRPr="006E2147">
        <w:rPr>
          <w:rFonts w:cs="Arial"/>
          <w:b/>
          <w:szCs w:val="22"/>
        </w:rPr>
        <w:t>.</w:t>
      </w:r>
      <w:r>
        <w:rPr>
          <w:rFonts w:cs="Arial"/>
          <w:b/>
          <w:szCs w:val="22"/>
        </w:rPr>
        <w:t>2</w:t>
      </w:r>
      <w:r w:rsidR="00A94346">
        <w:rPr>
          <w:rFonts w:cs="Arial"/>
          <w:b/>
          <w:szCs w:val="22"/>
        </w:rPr>
        <w:t xml:space="preserve"> </w:t>
      </w:r>
      <w:r>
        <w:rPr>
          <w:rFonts w:cs="Arial"/>
          <w:b/>
          <w:szCs w:val="22"/>
        </w:rPr>
        <w:t>Existing Facilities</w:t>
      </w:r>
    </w:p>
    <w:p w:rsidR="000F09AB" w:rsidRDefault="000F09AB" w:rsidP="00A94346">
      <w:pPr>
        <w:ind w:left="426"/>
        <w:rPr>
          <w:rFonts w:cs="Arial"/>
          <w:szCs w:val="22"/>
        </w:rPr>
      </w:pPr>
    </w:p>
    <w:p w:rsidR="00A94346" w:rsidRDefault="00A94346" w:rsidP="002A53CB">
      <w:pPr>
        <w:ind w:left="426"/>
        <w:rPr>
          <w:rFonts w:cs="Arial"/>
        </w:rPr>
      </w:pPr>
      <w:r>
        <w:rPr>
          <w:rFonts w:cs="Arial"/>
          <w:szCs w:val="22"/>
        </w:rPr>
        <w:t xml:space="preserve">Currently the park is served by two toilet </w:t>
      </w:r>
      <w:r w:rsidR="00A044C4">
        <w:rPr>
          <w:rFonts w:cs="Arial"/>
          <w:szCs w:val="22"/>
        </w:rPr>
        <w:t xml:space="preserve">facilities </w:t>
      </w:r>
      <w:r>
        <w:rPr>
          <w:rFonts w:cs="Arial"/>
          <w:szCs w:val="22"/>
        </w:rPr>
        <w:t>located in the children’s playground</w:t>
      </w:r>
      <w:r w:rsidR="00A044C4">
        <w:rPr>
          <w:rFonts w:cs="Arial"/>
          <w:szCs w:val="22"/>
        </w:rPr>
        <w:t xml:space="preserve"> (one block)</w:t>
      </w:r>
      <w:r>
        <w:rPr>
          <w:rFonts w:cs="Arial"/>
          <w:szCs w:val="22"/>
        </w:rPr>
        <w:t xml:space="preserve"> and at the crossroads</w:t>
      </w:r>
      <w:r w:rsidR="00A044C4">
        <w:rPr>
          <w:rFonts w:cs="Arial"/>
          <w:szCs w:val="22"/>
        </w:rPr>
        <w:t xml:space="preserve"> (two blocks)</w:t>
      </w:r>
      <w:r>
        <w:rPr>
          <w:rFonts w:cs="Arial"/>
          <w:szCs w:val="22"/>
        </w:rPr>
        <w:t xml:space="preserve"> near the centre of the park. </w:t>
      </w:r>
      <w:r w:rsidR="00A044C4">
        <w:rPr>
          <w:rFonts w:cs="Arial"/>
          <w:szCs w:val="22"/>
        </w:rPr>
        <w:t>T</w:t>
      </w:r>
      <w:r>
        <w:rPr>
          <w:rFonts w:cs="Arial"/>
          <w:szCs w:val="22"/>
        </w:rPr>
        <w:t>hey are currently open between 08.00 – 18.00 in the summer period and 08.00 – 15.00 over the winter, seven days a week and are free to use, however this does mean they are frequently subject to vandalism and misuse, leading to them being closed on a number of occasions whilst repairs are arranged.  The toilet blocks were constructed in the 1960’s and have been subject to a number of partial refurbishments, the latest taking place ten years ago.  Their design is such that they are dark, damp and unwelcoming and complaints are frequently received relating to their condition and cleanliness, they also struggle to cope with demand during periods of heavy use and are frequently closed due to blockages.</w:t>
      </w:r>
    </w:p>
    <w:p w:rsidR="003D474A" w:rsidRPr="006E2147" w:rsidRDefault="003D474A" w:rsidP="009067FA">
      <w:pPr>
        <w:ind w:left="426"/>
        <w:rPr>
          <w:rFonts w:cs="Arial"/>
        </w:rPr>
      </w:pPr>
    </w:p>
    <w:p w:rsidR="009067FA" w:rsidRPr="006E2147" w:rsidRDefault="009067FA" w:rsidP="009067FA">
      <w:pPr>
        <w:pStyle w:val="Heading1"/>
        <w:rPr>
          <w:rFonts w:cs="Arial"/>
        </w:rPr>
      </w:pPr>
      <w:r w:rsidRPr="006E2147">
        <w:rPr>
          <w:rFonts w:cs="Arial"/>
          <w:szCs w:val="22"/>
        </w:rPr>
        <w:t>5</w:t>
      </w:r>
      <w:r w:rsidR="002F5C5E" w:rsidRPr="006E2147">
        <w:rPr>
          <w:rFonts w:cs="Arial"/>
          <w:szCs w:val="22"/>
        </w:rPr>
        <w:t xml:space="preserve">.   </w:t>
      </w:r>
      <w:r w:rsidR="00FB55DA" w:rsidRPr="006E2147">
        <w:rPr>
          <w:rFonts w:cs="Arial"/>
        </w:rPr>
        <w:t>PROPOSALS</w:t>
      </w:r>
    </w:p>
    <w:p w:rsidR="002F5C5E" w:rsidRPr="006E2147" w:rsidRDefault="002F5C5E" w:rsidP="002F5C5E">
      <w:pPr>
        <w:ind w:left="360"/>
        <w:rPr>
          <w:rFonts w:cs="Arial"/>
          <w:szCs w:val="22"/>
        </w:rPr>
      </w:pPr>
    </w:p>
    <w:p w:rsidR="00A94346" w:rsidRDefault="00996F16" w:rsidP="002F5C5E">
      <w:pPr>
        <w:ind w:left="360"/>
        <w:rPr>
          <w:rFonts w:cs="Arial"/>
          <w:b/>
          <w:szCs w:val="22"/>
        </w:rPr>
      </w:pPr>
      <w:r>
        <w:rPr>
          <w:rFonts w:cs="Arial"/>
          <w:b/>
          <w:szCs w:val="22"/>
        </w:rPr>
        <w:t xml:space="preserve">5.1 </w:t>
      </w:r>
      <w:r w:rsidR="009067FA" w:rsidRPr="006E2147">
        <w:rPr>
          <w:rFonts w:cs="Arial"/>
          <w:b/>
          <w:szCs w:val="22"/>
        </w:rPr>
        <w:t xml:space="preserve">Details of </w:t>
      </w:r>
      <w:r w:rsidR="00A94346">
        <w:rPr>
          <w:rFonts w:cs="Arial"/>
          <w:b/>
          <w:szCs w:val="22"/>
        </w:rPr>
        <w:t>New Facilities</w:t>
      </w:r>
    </w:p>
    <w:p w:rsidR="00A94346" w:rsidRDefault="00A94346" w:rsidP="002F5C5E">
      <w:pPr>
        <w:ind w:left="360"/>
        <w:rPr>
          <w:rFonts w:cs="Arial"/>
          <w:b/>
          <w:szCs w:val="22"/>
        </w:rPr>
      </w:pPr>
    </w:p>
    <w:p w:rsidR="00A94346" w:rsidRDefault="00A94346" w:rsidP="00A94346">
      <w:pPr>
        <w:ind w:left="426"/>
        <w:rPr>
          <w:rFonts w:cs="Arial"/>
          <w:szCs w:val="22"/>
        </w:rPr>
      </w:pPr>
      <w:r>
        <w:rPr>
          <w:rFonts w:cs="Arial"/>
          <w:szCs w:val="22"/>
        </w:rPr>
        <w:t>It is proposed to install two new modern blocks</w:t>
      </w:r>
      <w:r w:rsidR="00BA7791">
        <w:rPr>
          <w:rFonts w:cs="Arial"/>
          <w:szCs w:val="22"/>
        </w:rPr>
        <w:t xml:space="preserve">. </w:t>
      </w:r>
      <w:r>
        <w:rPr>
          <w:rFonts w:cs="Arial"/>
          <w:szCs w:val="22"/>
        </w:rPr>
        <w:t xml:space="preserve">Each would comprise three modern unisex cubicles one of which will act as a disabled / baby changing facility.  The blocks will be of a modular construction clad in Oak with a planted sedum roof and equipped with a ‘H2 Control System’ which allows </w:t>
      </w:r>
      <w:r w:rsidR="00BA7791">
        <w:rPr>
          <w:rFonts w:cs="Arial"/>
          <w:szCs w:val="22"/>
        </w:rPr>
        <w:t xml:space="preserve">for </w:t>
      </w:r>
      <w:r>
        <w:rPr>
          <w:rFonts w:cs="Arial"/>
          <w:szCs w:val="22"/>
        </w:rPr>
        <w:t xml:space="preserve">the use and the cleanliness of the facilities to be monitored remotely allowing an immediate response to issues.  This system also allows the facilities to be opened and closed automatically </w:t>
      </w:r>
      <w:r w:rsidR="00BA7791">
        <w:rPr>
          <w:rFonts w:cs="Arial"/>
          <w:szCs w:val="22"/>
        </w:rPr>
        <w:t xml:space="preserve">which enables flexibility to meet the needs </w:t>
      </w:r>
      <w:r>
        <w:rPr>
          <w:rFonts w:cs="Arial"/>
          <w:szCs w:val="22"/>
        </w:rPr>
        <w:t>of the public</w:t>
      </w:r>
      <w:r w:rsidR="00BA7791">
        <w:rPr>
          <w:rFonts w:cs="Arial"/>
          <w:szCs w:val="22"/>
        </w:rPr>
        <w:t xml:space="preserve"> and time of year.</w:t>
      </w:r>
    </w:p>
    <w:p w:rsidR="00E278D7" w:rsidRDefault="00E278D7" w:rsidP="00A94346">
      <w:pPr>
        <w:ind w:left="426"/>
        <w:rPr>
          <w:rFonts w:cs="Arial"/>
          <w:szCs w:val="22"/>
        </w:rPr>
      </w:pPr>
    </w:p>
    <w:p w:rsidR="00E278D7" w:rsidRDefault="00E278D7" w:rsidP="00A94346">
      <w:pPr>
        <w:ind w:left="426"/>
        <w:rPr>
          <w:rFonts w:cs="Arial"/>
          <w:szCs w:val="22"/>
        </w:rPr>
      </w:pPr>
      <w:r>
        <w:rPr>
          <w:rFonts w:cs="Arial"/>
          <w:szCs w:val="22"/>
        </w:rPr>
        <w:t>The facilities will be fitted with a coin charging system which can either be left inactive or activated.</w:t>
      </w:r>
    </w:p>
    <w:p w:rsidR="00A94346" w:rsidRDefault="00A94346" w:rsidP="00A94346">
      <w:pPr>
        <w:ind w:left="426"/>
        <w:rPr>
          <w:rFonts w:cs="Arial"/>
          <w:szCs w:val="22"/>
        </w:rPr>
      </w:pPr>
    </w:p>
    <w:p w:rsidR="00A94346" w:rsidRDefault="00A94346" w:rsidP="00A94346">
      <w:pPr>
        <w:ind w:left="426"/>
        <w:rPr>
          <w:rFonts w:cs="Arial"/>
          <w:szCs w:val="22"/>
        </w:rPr>
      </w:pPr>
      <w:r>
        <w:rPr>
          <w:rFonts w:cs="Arial"/>
          <w:szCs w:val="22"/>
        </w:rPr>
        <w:t>Both new blocks will require the installation of a concrete slab to enable the siting of the facilities, the above works are additional to the cost for supply and installation of the facilities.</w:t>
      </w:r>
    </w:p>
    <w:p w:rsidR="00A94346" w:rsidRDefault="00A94346" w:rsidP="00A94346">
      <w:pPr>
        <w:ind w:left="426"/>
        <w:rPr>
          <w:rFonts w:cs="Arial"/>
          <w:szCs w:val="22"/>
        </w:rPr>
      </w:pPr>
    </w:p>
    <w:p w:rsidR="00E278D7" w:rsidRDefault="00996F16" w:rsidP="00A94346">
      <w:pPr>
        <w:ind w:left="426"/>
        <w:rPr>
          <w:rFonts w:cs="Arial"/>
          <w:b/>
          <w:szCs w:val="22"/>
        </w:rPr>
      </w:pPr>
      <w:r w:rsidRPr="00E278D7">
        <w:rPr>
          <w:rFonts w:cs="Arial"/>
          <w:b/>
          <w:szCs w:val="22"/>
        </w:rPr>
        <w:t>5.2 Guarantees and Maintenance</w:t>
      </w:r>
    </w:p>
    <w:p w:rsidR="00E278D7" w:rsidRDefault="00E278D7" w:rsidP="00A94346">
      <w:pPr>
        <w:ind w:left="426"/>
        <w:rPr>
          <w:rFonts w:cs="Arial"/>
          <w:b/>
          <w:szCs w:val="22"/>
        </w:rPr>
      </w:pPr>
    </w:p>
    <w:p w:rsidR="00E278D7" w:rsidRDefault="00A94346" w:rsidP="00E278D7">
      <w:pPr>
        <w:ind w:left="426"/>
        <w:rPr>
          <w:rFonts w:cs="Arial"/>
          <w:szCs w:val="22"/>
        </w:rPr>
      </w:pPr>
      <w:r>
        <w:rPr>
          <w:rFonts w:cs="Arial"/>
          <w:szCs w:val="22"/>
        </w:rPr>
        <w:t>Each block is guaranteed for a twelve month period from installation which covers all eventualities including vandalism.</w:t>
      </w:r>
      <w:r w:rsidR="00E278D7">
        <w:rPr>
          <w:rFonts w:cs="Arial"/>
          <w:szCs w:val="22"/>
        </w:rPr>
        <w:t xml:space="preserve"> The cost for annual maintenance of the blocks’ interior fittings is £3,000 per block. Therefore the cost for two blocks is £6,000.  </w:t>
      </w:r>
    </w:p>
    <w:p w:rsidR="00E278D7" w:rsidRDefault="00E278D7" w:rsidP="00E278D7">
      <w:pPr>
        <w:ind w:left="426"/>
        <w:rPr>
          <w:rFonts w:cs="Arial"/>
          <w:szCs w:val="22"/>
        </w:rPr>
      </w:pPr>
    </w:p>
    <w:p w:rsidR="00A94346" w:rsidRDefault="00A94346" w:rsidP="00A94346">
      <w:pPr>
        <w:ind w:left="426"/>
        <w:rPr>
          <w:rFonts w:cs="Arial"/>
          <w:szCs w:val="22"/>
        </w:rPr>
      </w:pPr>
      <w:r>
        <w:rPr>
          <w:rFonts w:cs="Arial"/>
          <w:szCs w:val="22"/>
        </w:rPr>
        <w:t xml:space="preserve">It is </w:t>
      </w:r>
      <w:r w:rsidR="00E278D7">
        <w:rPr>
          <w:rFonts w:cs="Arial"/>
          <w:szCs w:val="22"/>
        </w:rPr>
        <w:t xml:space="preserve">proposed that </w:t>
      </w:r>
      <w:r>
        <w:rPr>
          <w:rFonts w:cs="Arial"/>
          <w:szCs w:val="22"/>
        </w:rPr>
        <w:t xml:space="preserve">the requirements </w:t>
      </w:r>
      <w:r w:rsidR="00E278D7">
        <w:rPr>
          <w:rFonts w:cs="Arial"/>
          <w:szCs w:val="22"/>
        </w:rPr>
        <w:t xml:space="preserve">are assessed during </w:t>
      </w:r>
      <w:r>
        <w:rPr>
          <w:rFonts w:cs="Arial"/>
          <w:szCs w:val="22"/>
        </w:rPr>
        <w:t xml:space="preserve">the initial twelve month </w:t>
      </w:r>
      <w:r w:rsidR="00E278D7">
        <w:rPr>
          <w:rFonts w:cs="Arial"/>
          <w:szCs w:val="22"/>
        </w:rPr>
        <w:t xml:space="preserve">guarantee </w:t>
      </w:r>
      <w:r>
        <w:rPr>
          <w:rFonts w:cs="Arial"/>
          <w:szCs w:val="22"/>
        </w:rPr>
        <w:t xml:space="preserve">period before making a decision on any further maintenance contract for the forthcoming years.  </w:t>
      </w:r>
    </w:p>
    <w:p w:rsidR="00A94346" w:rsidRDefault="00A94346" w:rsidP="00A94346">
      <w:pPr>
        <w:ind w:left="426"/>
        <w:rPr>
          <w:rFonts w:cs="Arial"/>
          <w:szCs w:val="22"/>
        </w:rPr>
      </w:pPr>
    </w:p>
    <w:p w:rsidR="00E278D7" w:rsidRDefault="00A94346" w:rsidP="00A94346">
      <w:pPr>
        <w:ind w:left="426"/>
        <w:rPr>
          <w:rFonts w:cs="Arial"/>
          <w:szCs w:val="22"/>
        </w:rPr>
      </w:pPr>
      <w:r>
        <w:rPr>
          <w:rFonts w:cs="Arial"/>
          <w:szCs w:val="22"/>
        </w:rPr>
        <w:lastRenderedPageBreak/>
        <w:t xml:space="preserve">The </w:t>
      </w:r>
      <w:r w:rsidR="00E278D7">
        <w:rPr>
          <w:rFonts w:cs="Arial"/>
          <w:szCs w:val="22"/>
        </w:rPr>
        <w:t xml:space="preserve">cost for </w:t>
      </w:r>
      <w:r>
        <w:rPr>
          <w:rFonts w:cs="Arial"/>
          <w:szCs w:val="22"/>
        </w:rPr>
        <w:t>a cleaning service with a single daily visit, 364 day of the year</w:t>
      </w:r>
      <w:r w:rsidR="00E278D7">
        <w:rPr>
          <w:rFonts w:cs="Arial"/>
          <w:szCs w:val="22"/>
        </w:rPr>
        <w:t xml:space="preserve">, is </w:t>
      </w:r>
      <w:r>
        <w:rPr>
          <w:rFonts w:cs="Arial"/>
          <w:szCs w:val="22"/>
        </w:rPr>
        <w:t>£6,000 per block</w:t>
      </w:r>
      <w:r w:rsidR="00E278D7">
        <w:rPr>
          <w:rFonts w:cs="Arial"/>
          <w:szCs w:val="22"/>
        </w:rPr>
        <w:t xml:space="preserve">. Therefore the cost for two blocks is £12,000. </w:t>
      </w:r>
    </w:p>
    <w:p w:rsidR="00E278D7" w:rsidRDefault="00E278D7" w:rsidP="00A94346">
      <w:pPr>
        <w:ind w:left="426"/>
        <w:rPr>
          <w:rFonts w:cs="Arial"/>
          <w:szCs w:val="22"/>
        </w:rPr>
      </w:pPr>
    </w:p>
    <w:p w:rsidR="00A94346" w:rsidRDefault="00E278D7" w:rsidP="00A94346">
      <w:pPr>
        <w:ind w:left="426"/>
        <w:rPr>
          <w:rFonts w:cs="Arial"/>
          <w:szCs w:val="22"/>
        </w:rPr>
      </w:pPr>
      <w:r>
        <w:rPr>
          <w:rFonts w:cs="Arial"/>
          <w:szCs w:val="22"/>
        </w:rPr>
        <w:t>I</w:t>
      </w:r>
      <w:r w:rsidR="00A94346">
        <w:rPr>
          <w:rFonts w:cs="Arial"/>
          <w:szCs w:val="22"/>
        </w:rPr>
        <w:t xml:space="preserve">t is proposed </w:t>
      </w:r>
      <w:r>
        <w:rPr>
          <w:rFonts w:cs="Arial"/>
          <w:szCs w:val="22"/>
        </w:rPr>
        <w:t xml:space="preserve">that </w:t>
      </w:r>
      <w:r w:rsidR="00A94346">
        <w:rPr>
          <w:rFonts w:cs="Arial"/>
          <w:szCs w:val="22"/>
        </w:rPr>
        <w:t xml:space="preserve">the toilets will continue to be cleaned by SRBC staff on </w:t>
      </w:r>
      <w:r>
        <w:rPr>
          <w:rFonts w:cs="Arial"/>
          <w:szCs w:val="22"/>
        </w:rPr>
        <w:t xml:space="preserve">a </w:t>
      </w:r>
      <w:r w:rsidR="00A94346">
        <w:rPr>
          <w:rFonts w:cs="Arial"/>
          <w:szCs w:val="22"/>
        </w:rPr>
        <w:t xml:space="preserve">daily basis as a minimum, with additional visits as required during periods of high use. </w:t>
      </w:r>
    </w:p>
    <w:p w:rsidR="00E278D7" w:rsidRDefault="00E278D7" w:rsidP="00A94346">
      <w:pPr>
        <w:ind w:left="426"/>
        <w:rPr>
          <w:rFonts w:cs="Arial"/>
          <w:szCs w:val="22"/>
        </w:rPr>
      </w:pPr>
    </w:p>
    <w:p w:rsidR="00A94346" w:rsidRDefault="00A94346" w:rsidP="00E700F2">
      <w:pPr>
        <w:ind w:left="426"/>
        <w:rPr>
          <w:rFonts w:cs="Arial"/>
          <w:b/>
          <w:szCs w:val="22"/>
        </w:rPr>
      </w:pPr>
      <w:r>
        <w:rPr>
          <w:rFonts w:cs="Arial"/>
          <w:szCs w:val="22"/>
        </w:rPr>
        <w:t xml:space="preserve">It is </w:t>
      </w:r>
      <w:r w:rsidR="00E278D7">
        <w:rPr>
          <w:rFonts w:cs="Arial"/>
          <w:szCs w:val="22"/>
        </w:rPr>
        <w:t xml:space="preserve">also proposed that </w:t>
      </w:r>
      <w:r>
        <w:rPr>
          <w:rFonts w:cs="Arial"/>
          <w:szCs w:val="22"/>
        </w:rPr>
        <w:t>a charge of 20p</w:t>
      </w:r>
      <w:r w:rsidR="00E278D7">
        <w:rPr>
          <w:rFonts w:cs="Arial"/>
          <w:szCs w:val="22"/>
        </w:rPr>
        <w:t xml:space="preserve"> is made </w:t>
      </w:r>
      <w:r>
        <w:rPr>
          <w:rFonts w:cs="Arial"/>
          <w:szCs w:val="22"/>
        </w:rPr>
        <w:t>for the use of the facilities with a projected income of £4000.00 per annum</w:t>
      </w:r>
      <w:r w:rsidR="00980738">
        <w:rPr>
          <w:rFonts w:cs="Arial"/>
          <w:szCs w:val="22"/>
        </w:rPr>
        <w:t>. The main purpose of this proposal is to ensure that access is restricted to genuine users which will help reduce the risk of vandalism and misuse of the facilities.</w:t>
      </w:r>
    </w:p>
    <w:p w:rsidR="00CF3769" w:rsidRDefault="00CF3769" w:rsidP="002A53CB">
      <w:pPr>
        <w:ind w:left="426"/>
        <w:rPr>
          <w:rFonts w:cs="Arial"/>
          <w:szCs w:val="22"/>
        </w:rPr>
      </w:pPr>
    </w:p>
    <w:p w:rsidR="002A53CB" w:rsidRPr="00CF3769" w:rsidRDefault="00CF3769" w:rsidP="002A53CB">
      <w:pPr>
        <w:ind w:left="426"/>
        <w:rPr>
          <w:rFonts w:cs="Arial"/>
          <w:b/>
          <w:szCs w:val="22"/>
        </w:rPr>
      </w:pPr>
      <w:r w:rsidRPr="00CF3769">
        <w:rPr>
          <w:rFonts w:cs="Arial"/>
          <w:b/>
          <w:szCs w:val="22"/>
        </w:rPr>
        <w:t>5.</w:t>
      </w:r>
      <w:r w:rsidR="00980738">
        <w:rPr>
          <w:rFonts w:cs="Arial"/>
          <w:b/>
          <w:szCs w:val="22"/>
        </w:rPr>
        <w:t>3</w:t>
      </w:r>
      <w:r w:rsidRPr="00CF3769">
        <w:rPr>
          <w:rFonts w:cs="Arial"/>
          <w:b/>
          <w:szCs w:val="22"/>
        </w:rPr>
        <w:t xml:space="preserve"> Proposed Toilet</w:t>
      </w:r>
      <w:r w:rsidR="00831AAB">
        <w:rPr>
          <w:rFonts w:cs="Arial"/>
          <w:b/>
          <w:szCs w:val="22"/>
        </w:rPr>
        <w:t xml:space="preserve"> Block</w:t>
      </w:r>
      <w:r w:rsidRPr="00CF3769">
        <w:rPr>
          <w:rFonts w:cs="Arial"/>
          <w:b/>
          <w:szCs w:val="22"/>
        </w:rPr>
        <w:t xml:space="preserve"> at </w:t>
      </w:r>
      <w:r w:rsidR="00831AAB">
        <w:rPr>
          <w:rFonts w:cs="Arial"/>
          <w:b/>
          <w:szCs w:val="22"/>
        </w:rPr>
        <w:t xml:space="preserve">the </w:t>
      </w:r>
      <w:r w:rsidRPr="00CF3769">
        <w:rPr>
          <w:rFonts w:cs="Arial"/>
          <w:b/>
          <w:szCs w:val="22"/>
        </w:rPr>
        <w:t>Play</w:t>
      </w:r>
      <w:r w:rsidR="00E73435">
        <w:rPr>
          <w:rFonts w:cs="Arial"/>
          <w:b/>
          <w:szCs w:val="22"/>
        </w:rPr>
        <w:t xml:space="preserve"> Area</w:t>
      </w:r>
      <w:r w:rsidRPr="00CF3769">
        <w:rPr>
          <w:rFonts w:cs="Arial"/>
          <w:b/>
          <w:szCs w:val="22"/>
        </w:rPr>
        <w:t xml:space="preserve"> </w:t>
      </w:r>
    </w:p>
    <w:p w:rsidR="00CF3769" w:rsidRDefault="00CF3769" w:rsidP="002A53CB">
      <w:pPr>
        <w:ind w:left="426"/>
        <w:rPr>
          <w:rFonts w:cs="Arial"/>
          <w:szCs w:val="22"/>
        </w:rPr>
      </w:pPr>
    </w:p>
    <w:p w:rsidR="003C78FE" w:rsidRDefault="009E08CB" w:rsidP="002A53CB">
      <w:pPr>
        <w:ind w:left="426"/>
        <w:rPr>
          <w:rFonts w:cs="Arial"/>
          <w:szCs w:val="22"/>
        </w:rPr>
      </w:pPr>
      <w:r>
        <w:rPr>
          <w:rFonts w:cs="Arial"/>
          <w:szCs w:val="22"/>
        </w:rPr>
        <w:t xml:space="preserve">The existing toilet block </w:t>
      </w:r>
      <w:r w:rsidR="00831AAB">
        <w:rPr>
          <w:rFonts w:cs="Arial"/>
          <w:szCs w:val="22"/>
        </w:rPr>
        <w:t xml:space="preserve">adjacent to the playground </w:t>
      </w:r>
      <w:r>
        <w:rPr>
          <w:rFonts w:cs="Arial"/>
          <w:szCs w:val="22"/>
        </w:rPr>
        <w:t xml:space="preserve">is regularly subject to vandalism and misuse, especially in the evenings when the playground </w:t>
      </w:r>
      <w:r w:rsidR="00CF3769">
        <w:rPr>
          <w:rFonts w:cs="Arial"/>
          <w:szCs w:val="22"/>
        </w:rPr>
        <w:t>receives</w:t>
      </w:r>
      <w:r>
        <w:rPr>
          <w:rFonts w:cs="Arial"/>
          <w:szCs w:val="22"/>
        </w:rPr>
        <w:t xml:space="preserve"> less </w:t>
      </w:r>
      <w:r w:rsidR="00CF3769">
        <w:rPr>
          <w:rFonts w:cs="Arial"/>
          <w:szCs w:val="22"/>
        </w:rPr>
        <w:t xml:space="preserve">families </w:t>
      </w:r>
      <w:r>
        <w:rPr>
          <w:rFonts w:cs="Arial"/>
          <w:szCs w:val="22"/>
        </w:rPr>
        <w:t>visit</w:t>
      </w:r>
      <w:r w:rsidR="00CF3769">
        <w:rPr>
          <w:rFonts w:cs="Arial"/>
          <w:szCs w:val="22"/>
        </w:rPr>
        <w:t>ing</w:t>
      </w:r>
      <w:r w:rsidR="00E73435">
        <w:rPr>
          <w:rFonts w:cs="Arial"/>
          <w:szCs w:val="22"/>
        </w:rPr>
        <w:t>. I</w:t>
      </w:r>
      <w:r w:rsidR="00CF3769">
        <w:rPr>
          <w:rFonts w:cs="Arial"/>
          <w:szCs w:val="22"/>
        </w:rPr>
        <w:t>ts</w:t>
      </w:r>
      <w:r w:rsidR="003C78FE">
        <w:rPr>
          <w:rFonts w:cs="Arial"/>
          <w:szCs w:val="22"/>
        </w:rPr>
        <w:t xml:space="preserve"> position in the </w:t>
      </w:r>
      <w:r w:rsidR="00CF3769">
        <w:rPr>
          <w:rFonts w:cs="Arial"/>
          <w:szCs w:val="22"/>
        </w:rPr>
        <w:t xml:space="preserve">north east </w:t>
      </w:r>
      <w:r w:rsidR="003C78FE">
        <w:rPr>
          <w:rFonts w:cs="Arial"/>
          <w:szCs w:val="22"/>
        </w:rPr>
        <w:t xml:space="preserve">corner of </w:t>
      </w:r>
      <w:r w:rsidR="00E73435">
        <w:rPr>
          <w:rFonts w:cs="Arial"/>
          <w:szCs w:val="22"/>
        </w:rPr>
        <w:t xml:space="preserve">the play area </w:t>
      </w:r>
      <w:r w:rsidR="003C78FE">
        <w:rPr>
          <w:rFonts w:cs="Arial"/>
          <w:szCs w:val="22"/>
        </w:rPr>
        <w:t xml:space="preserve">means it does not receive natural surveillance from the wider park.  The building’s proximity to the playground sand pit </w:t>
      </w:r>
      <w:r w:rsidR="00CF3769">
        <w:rPr>
          <w:rFonts w:cs="Arial"/>
          <w:szCs w:val="22"/>
        </w:rPr>
        <w:t xml:space="preserve">also </w:t>
      </w:r>
      <w:r w:rsidR="003C78FE">
        <w:rPr>
          <w:rFonts w:cs="Arial"/>
          <w:szCs w:val="22"/>
        </w:rPr>
        <w:t xml:space="preserve">leads to filling and blocking of the toilet pans and sinks with sand and the location </w:t>
      </w:r>
      <w:r w:rsidR="00E73435">
        <w:rPr>
          <w:rFonts w:cs="Arial"/>
          <w:szCs w:val="22"/>
        </w:rPr>
        <w:t xml:space="preserve">within the play area itself </w:t>
      </w:r>
      <w:r w:rsidR="003C78FE">
        <w:rPr>
          <w:rFonts w:cs="Arial"/>
          <w:szCs w:val="22"/>
        </w:rPr>
        <w:t xml:space="preserve">gives rise to safeguarding concerns.  </w:t>
      </w:r>
    </w:p>
    <w:p w:rsidR="00CF3769" w:rsidRDefault="00CF3769" w:rsidP="00CF3769">
      <w:pPr>
        <w:ind w:left="426"/>
        <w:rPr>
          <w:rFonts w:cs="Arial"/>
          <w:szCs w:val="22"/>
        </w:rPr>
      </w:pPr>
    </w:p>
    <w:p w:rsidR="002A53CB" w:rsidRDefault="00E73435" w:rsidP="002A53CB">
      <w:pPr>
        <w:ind w:left="426"/>
        <w:rPr>
          <w:rFonts w:cs="Arial"/>
          <w:szCs w:val="22"/>
        </w:rPr>
      </w:pPr>
      <w:r>
        <w:rPr>
          <w:rFonts w:cs="Arial"/>
          <w:szCs w:val="22"/>
        </w:rPr>
        <w:t>It is therefore proposed that t</w:t>
      </w:r>
      <w:r w:rsidR="00CF3769">
        <w:rPr>
          <w:rFonts w:cs="Arial"/>
          <w:szCs w:val="22"/>
        </w:rPr>
        <w:t>he existing block within the playground is demolished</w:t>
      </w:r>
      <w:r>
        <w:rPr>
          <w:rFonts w:cs="Arial"/>
          <w:szCs w:val="22"/>
        </w:rPr>
        <w:t xml:space="preserve"> and the new replacement toilets relocated outside the play area. This will enable </w:t>
      </w:r>
      <w:r w:rsidR="003C78FE">
        <w:rPr>
          <w:rFonts w:cs="Arial"/>
          <w:szCs w:val="22"/>
        </w:rPr>
        <w:t xml:space="preserve">a greater level of natural surveillance without negatively impacting on the historic landscape of the park.  The new block would still be close enough to the playground </w:t>
      </w:r>
      <w:r w:rsidR="00740C76">
        <w:rPr>
          <w:rFonts w:cs="Arial"/>
          <w:szCs w:val="22"/>
        </w:rPr>
        <w:t xml:space="preserve">to serve visitors using the play facilities but reduces the safeguarding risks by encouraging parents to accompany younger children and reduces the proximity of the toilets to the sand pit.  </w:t>
      </w:r>
    </w:p>
    <w:p w:rsidR="00AB6D13" w:rsidRDefault="00AB6D13" w:rsidP="002A53CB">
      <w:pPr>
        <w:ind w:left="426"/>
        <w:rPr>
          <w:rFonts w:cs="Arial"/>
          <w:szCs w:val="22"/>
        </w:rPr>
      </w:pPr>
    </w:p>
    <w:p w:rsidR="00AB6D13" w:rsidRDefault="00AB6D13" w:rsidP="00AB6D13">
      <w:pPr>
        <w:ind w:left="426"/>
        <w:rPr>
          <w:rFonts w:cs="Arial"/>
          <w:szCs w:val="22"/>
        </w:rPr>
      </w:pPr>
      <w:r>
        <w:rPr>
          <w:rFonts w:cs="Arial"/>
          <w:szCs w:val="22"/>
        </w:rPr>
        <w:t xml:space="preserve">The location of the proposed new block has been carefully chosen to balance the convenience of its location to the public, receiving sufficient natural surveillance and not adversely impacting on the park’s historic landscape.  </w:t>
      </w:r>
    </w:p>
    <w:p w:rsidR="000F09AB" w:rsidRDefault="000F09AB" w:rsidP="00AB6D13">
      <w:pPr>
        <w:ind w:left="426"/>
        <w:rPr>
          <w:rFonts w:cs="Arial"/>
          <w:szCs w:val="22"/>
        </w:rPr>
      </w:pPr>
    </w:p>
    <w:p w:rsidR="00E314EA" w:rsidRPr="00CF3769" w:rsidRDefault="00E314EA" w:rsidP="00E314EA">
      <w:pPr>
        <w:ind w:left="426"/>
        <w:rPr>
          <w:rFonts w:cs="Arial"/>
          <w:b/>
          <w:szCs w:val="22"/>
        </w:rPr>
      </w:pPr>
      <w:r w:rsidRPr="00CF3769">
        <w:rPr>
          <w:rFonts w:cs="Arial"/>
          <w:b/>
          <w:szCs w:val="22"/>
        </w:rPr>
        <w:t>5.</w:t>
      </w:r>
      <w:r w:rsidR="00134B82">
        <w:rPr>
          <w:rFonts w:cs="Arial"/>
          <w:b/>
          <w:szCs w:val="22"/>
        </w:rPr>
        <w:t>4</w:t>
      </w:r>
      <w:r w:rsidRPr="00CF3769">
        <w:rPr>
          <w:rFonts w:cs="Arial"/>
          <w:b/>
          <w:szCs w:val="22"/>
        </w:rPr>
        <w:t xml:space="preserve"> </w:t>
      </w:r>
      <w:r w:rsidR="007100E3">
        <w:rPr>
          <w:rFonts w:cs="Arial"/>
          <w:b/>
          <w:szCs w:val="22"/>
        </w:rPr>
        <w:t xml:space="preserve">Option 1 - </w:t>
      </w:r>
      <w:r w:rsidRPr="00CF3769">
        <w:rPr>
          <w:rFonts w:cs="Arial"/>
          <w:b/>
          <w:szCs w:val="22"/>
        </w:rPr>
        <w:t>Proposed Toilet</w:t>
      </w:r>
      <w:r w:rsidR="00831AAB">
        <w:rPr>
          <w:rFonts w:cs="Arial"/>
          <w:b/>
          <w:szCs w:val="22"/>
        </w:rPr>
        <w:t xml:space="preserve"> Block</w:t>
      </w:r>
      <w:r w:rsidRPr="00CF3769">
        <w:rPr>
          <w:rFonts w:cs="Arial"/>
          <w:b/>
          <w:szCs w:val="22"/>
        </w:rPr>
        <w:t xml:space="preserve"> at </w:t>
      </w:r>
      <w:r w:rsidR="00831AAB">
        <w:rPr>
          <w:rFonts w:cs="Arial"/>
          <w:b/>
          <w:szCs w:val="22"/>
        </w:rPr>
        <w:t>the Main Car Park</w:t>
      </w:r>
      <w:r w:rsidR="007100E3">
        <w:rPr>
          <w:rFonts w:cs="Arial"/>
          <w:b/>
          <w:szCs w:val="22"/>
        </w:rPr>
        <w:t xml:space="preserve"> and Retain the Existing Crossroads Toilets</w:t>
      </w:r>
      <w:r w:rsidRPr="00CF3769">
        <w:rPr>
          <w:rFonts w:cs="Arial"/>
          <w:b/>
          <w:szCs w:val="22"/>
        </w:rPr>
        <w:t xml:space="preserve"> </w:t>
      </w:r>
    </w:p>
    <w:p w:rsidR="00E314EA" w:rsidRDefault="00E314EA" w:rsidP="002A53CB">
      <w:pPr>
        <w:ind w:left="426"/>
        <w:rPr>
          <w:rFonts w:cs="Arial"/>
          <w:szCs w:val="22"/>
        </w:rPr>
      </w:pPr>
    </w:p>
    <w:p w:rsidR="00E73435" w:rsidRPr="007100E3" w:rsidRDefault="007100E3" w:rsidP="002A53CB">
      <w:pPr>
        <w:ind w:left="426"/>
        <w:rPr>
          <w:rFonts w:cs="Arial"/>
          <w:b/>
          <w:i/>
          <w:szCs w:val="22"/>
        </w:rPr>
      </w:pPr>
      <w:r w:rsidRPr="007100E3">
        <w:rPr>
          <w:rFonts w:cs="Arial"/>
          <w:b/>
          <w:i/>
          <w:szCs w:val="22"/>
        </w:rPr>
        <w:t>Main Car Park</w:t>
      </w:r>
    </w:p>
    <w:p w:rsidR="00E73435" w:rsidRDefault="00E73435" w:rsidP="002A53CB">
      <w:pPr>
        <w:ind w:left="426"/>
        <w:rPr>
          <w:rFonts w:cs="Arial"/>
          <w:szCs w:val="22"/>
        </w:rPr>
      </w:pPr>
    </w:p>
    <w:p w:rsidR="00411F24" w:rsidRDefault="00516729" w:rsidP="002A53CB">
      <w:pPr>
        <w:ind w:left="426"/>
        <w:rPr>
          <w:rFonts w:cs="Arial"/>
          <w:szCs w:val="22"/>
        </w:rPr>
      </w:pPr>
      <w:r>
        <w:rPr>
          <w:rFonts w:cs="Arial"/>
          <w:szCs w:val="22"/>
        </w:rPr>
        <w:t>A</w:t>
      </w:r>
      <w:r w:rsidR="002A53CB">
        <w:rPr>
          <w:rFonts w:cs="Arial"/>
          <w:szCs w:val="22"/>
        </w:rPr>
        <w:t xml:space="preserve"> </w:t>
      </w:r>
      <w:r w:rsidR="00831AAB">
        <w:rPr>
          <w:rFonts w:cs="Arial"/>
          <w:szCs w:val="22"/>
        </w:rPr>
        <w:t xml:space="preserve">new toilet </w:t>
      </w:r>
      <w:r w:rsidR="002A53CB">
        <w:rPr>
          <w:rFonts w:cs="Arial"/>
          <w:szCs w:val="22"/>
        </w:rPr>
        <w:t xml:space="preserve">block </w:t>
      </w:r>
      <w:r w:rsidR="00831AAB">
        <w:rPr>
          <w:rFonts w:cs="Arial"/>
          <w:szCs w:val="22"/>
        </w:rPr>
        <w:t xml:space="preserve">is proposed </w:t>
      </w:r>
      <w:r>
        <w:rPr>
          <w:rFonts w:cs="Arial"/>
          <w:szCs w:val="22"/>
        </w:rPr>
        <w:t>to be sited on the main car park where most visitors arrive and dep</w:t>
      </w:r>
      <w:r w:rsidR="00E73435">
        <w:rPr>
          <w:rFonts w:cs="Arial"/>
          <w:szCs w:val="22"/>
        </w:rPr>
        <w:t>a</w:t>
      </w:r>
      <w:r>
        <w:rPr>
          <w:rFonts w:cs="Arial"/>
          <w:szCs w:val="22"/>
        </w:rPr>
        <w:t xml:space="preserve">rt from the park.  The proposed block would be sited on the southern side of the car park at the edge of the woodland shelterbelt in a location that ensures the building </w:t>
      </w:r>
      <w:r w:rsidR="00411F24">
        <w:rPr>
          <w:rFonts w:cs="Arial"/>
          <w:szCs w:val="22"/>
        </w:rPr>
        <w:t xml:space="preserve">will be visible and receive sufficient natural surveillance whilst not adversely impacting on the park’s historic landscape.  </w:t>
      </w:r>
    </w:p>
    <w:p w:rsidR="00411F24" w:rsidRDefault="00411F24" w:rsidP="002A53CB">
      <w:pPr>
        <w:ind w:left="426"/>
        <w:rPr>
          <w:rFonts w:cs="Arial"/>
          <w:szCs w:val="22"/>
        </w:rPr>
      </w:pPr>
    </w:p>
    <w:p w:rsidR="00411F24" w:rsidRDefault="00411F24" w:rsidP="002A53CB">
      <w:pPr>
        <w:ind w:left="426"/>
        <w:rPr>
          <w:rFonts w:cs="Arial"/>
          <w:szCs w:val="22"/>
        </w:rPr>
      </w:pPr>
      <w:r>
        <w:rPr>
          <w:rFonts w:cs="Arial"/>
          <w:szCs w:val="22"/>
        </w:rPr>
        <w:t xml:space="preserve">The proposed location currently has none of the required services and the </w:t>
      </w:r>
      <w:r w:rsidR="00B8722D">
        <w:rPr>
          <w:rFonts w:cs="Arial"/>
          <w:szCs w:val="22"/>
        </w:rPr>
        <w:t>nearest main sewer is approximately ninety meters away uphill on Vicarsfield Road.  It is therefore proposed to bring new electricity and water supplies into the site from Worden Lane</w:t>
      </w:r>
      <w:r w:rsidR="007100E3">
        <w:rPr>
          <w:rFonts w:cs="Arial"/>
          <w:szCs w:val="22"/>
        </w:rPr>
        <w:t>. This will not only s</w:t>
      </w:r>
      <w:r w:rsidR="00B8722D">
        <w:rPr>
          <w:rFonts w:cs="Arial"/>
          <w:szCs w:val="22"/>
        </w:rPr>
        <w:t xml:space="preserve">erve a new toilet block but </w:t>
      </w:r>
      <w:r w:rsidR="007100E3">
        <w:rPr>
          <w:rFonts w:cs="Arial"/>
          <w:szCs w:val="22"/>
        </w:rPr>
        <w:t>will also provide a power supply for</w:t>
      </w:r>
      <w:r w:rsidR="00B8722D">
        <w:rPr>
          <w:rFonts w:cs="Arial"/>
          <w:szCs w:val="22"/>
        </w:rPr>
        <w:t xml:space="preserve"> a </w:t>
      </w:r>
      <w:r w:rsidR="007100E3">
        <w:rPr>
          <w:rFonts w:cs="Arial"/>
          <w:szCs w:val="22"/>
        </w:rPr>
        <w:t xml:space="preserve">future </w:t>
      </w:r>
      <w:r w:rsidR="00B8722D">
        <w:rPr>
          <w:rFonts w:cs="Arial"/>
          <w:szCs w:val="22"/>
        </w:rPr>
        <w:t xml:space="preserve">CCTV camera </w:t>
      </w:r>
      <w:r w:rsidR="007100E3">
        <w:rPr>
          <w:rFonts w:cs="Arial"/>
          <w:szCs w:val="22"/>
        </w:rPr>
        <w:t xml:space="preserve">which is being planned for installation at </w:t>
      </w:r>
      <w:r w:rsidR="00B8722D">
        <w:rPr>
          <w:rFonts w:cs="Arial"/>
          <w:szCs w:val="22"/>
        </w:rPr>
        <w:t>the eastern end of the car park to monitor traffic levels and deter crime and disorder in the vicinity</w:t>
      </w:r>
      <w:r w:rsidR="007100E3">
        <w:rPr>
          <w:rFonts w:cs="Arial"/>
          <w:szCs w:val="22"/>
        </w:rPr>
        <w:t>. The water supply will a</w:t>
      </w:r>
      <w:r w:rsidR="00B8722D">
        <w:rPr>
          <w:rFonts w:cs="Arial"/>
          <w:szCs w:val="22"/>
        </w:rPr>
        <w:t xml:space="preserve">lso </w:t>
      </w:r>
      <w:r w:rsidR="007100E3">
        <w:rPr>
          <w:rFonts w:cs="Arial"/>
          <w:szCs w:val="22"/>
        </w:rPr>
        <w:t>service future events such as</w:t>
      </w:r>
      <w:r w:rsidR="00B8722D">
        <w:rPr>
          <w:rFonts w:cs="Arial"/>
          <w:szCs w:val="22"/>
        </w:rPr>
        <w:t xml:space="preserve"> visiting circuses and fairgrounds as the current arrangement requires the laying of a hose pipe across the main car park.  </w:t>
      </w:r>
    </w:p>
    <w:p w:rsidR="00B8722D" w:rsidRDefault="00B8722D" w:rsidP="002A53CB">
      <w:pPr>
        <w:ind w:left="426"/>
        <w:rPr>
          <w:rFonts w:cs="Arial"/>
          <w:szCs w:val="22"/>
        </w:rPr>
      </w:pPr>
    </w:p>
    <w:p w:rsidR="00AB6D13" w:rsidRDefault="00B8722D" w:rsidP="00B8722D">
      <w:pPr>
        <w:ind w:left="426"/>
        <w:rPr>
          <w:rFonts w:cs="Arial"/>
          <w:szCs w:val="22"/>
        </w:rPr>
      </w:pPr>
      <w:r>
        <w:rPr>
          <w:rFonts w:cs="Arial"/>
          <w:szCs w:val="22"/>
        </w:rPr>
        <w:t xml:space="preserve">The sewage from the proposed block would be dealt with by way of a </w:t>
      </w:r>
      <w:r w:rsidR="002A53CB">
        <w:rPr>
          <w:rFonts w:cs="Arial"/>
          <w:szCs w:val="22"/>
        </w:rPr>
        <w:t xml:space="preserve">subterranean </w:t>
      </w:r>
      <w:r w:rsidR="007100E3">
        <w:rPr>
          <w:rFonts w:cs="Arial"/>
          <w:szCs w:val="22"/>
        </w:rPr>
        <w:t xml:space="preserve">tank </w:t>
      </w:r>
      <w:r w:rsidR="00740C76">
        <w:rPr>
          <w:rFonts w:cs="Arial"/>
          <w:szCs w:val="22"/>
        </w:rPr>
        <w:t xml:space="preserve">sewage treatment </w:t>
      </w:r>
      <w:r w:rsidR="002A53CB">
        <w:rPr>
          <w:rFonts w:cs="Arial"/>
          <w:szCs w:val="22"/>
        </w:rPr>
        <w:t xml:space="preserve">system installed </w:t>
      </w:r>
      <w:r>
        <w:rPr>
          <w:rFonts w:cs="Arial"/>
          <w:szCs w:val="22"/>
        </w:rPr>
        <w:t>nearby to</w:t>
      </w:r>
      <w:r w:rsidR="002A53CB">
        <w:rPr>
          <w:rFonts w:cs="Arial"/>
          <w:szCs w:val="22"/>
        </w:rPr>
        <w:t xml:space="preserve"> the facilities. This will discharge treated water into </w:t>
      </w:r>
      <w:r w:rsidR="00211355">
        <w:rPr>
          <w:rFonts w:cs="Arial"/>
          <w:szCs w:val="22"/>
        </w:rPr>
        <w:t xml:space="preserve">the land with an overflow into </w:t>
      </w:r>
      <w:r w:rsidR="002A53CB">
        <w:rPr>
          <w:rFonts w:cs="Arial"/>
          <w:szCs w:val="22"/>
        </w:rPr>
        <w:t>a pond with solids removed to a treatment works as required on an annual basis.</w:t>
      </w:r>
      <w:r w:rsidR="00740C76">
        <w:rPr>
          <w:rFonts w:cs="Arial"/>
          <w:szCs w:val="22"/>
        </w:rPr>
        <w:t xml:space="preserve"> </w:t>
      </w:r>
    </w:p>
    <w:p w:rsidR="00AB6D13" w:rsidRDefault="00AB6D13" w:rsidP="00B8722D">
      <w:pPr>
        <w:ind w:left="426"/>
        <w:rPr>
          <w:rFonts w:cs="Arial"/>
          <w:szCs w:val="22"/>
        </w:rPr>
      </w:pPr>
    </w:p>
    <w:p w:rsidR="00AB6D13" w:rsidRDefault="00AB6D13" w:rsidP="00AB6D13">
      <w:pPr>
        <w:ind w:left="426"/>
        <w:rPr>
          <w:rFonts w:cs="Arial"/>
          <w:szCs w:val="22"/>
        </w:rPr>
      </w:pPr>
      <w:r>
        <w:rPr>
          <w:rFonts w:cs="Arial"/>
          <w:szCs w:val="22"/>
        </w:rPr>
        <w:lastRenderedPageBreak/>
        <w:t>The location of the proposed new block has been carefully chosen to balance the convenience of its location to the public, receiving sufficient natural surveillance and not adversely impacting on the park’s historic landscape.  Most similar attractions locate their toilet facilities adjacent to their car park which is the main access and hub for pedestrian movement.</w:t>
      </w:r>
    </w:p>
    <w:p w:rsidR="00211355" w:rsidRDefault="00211355" w:rsidP="00B43B2F">
      <w:pPr>
        <w:ind w:left="426"/>
        <w:rPr>
          <w:rFonts w:cs="Arial"/>
          <w:b/>
          <w:szCs w:val="22"/>
        </w:rPr>
      </w:pPr>
    </w:p>
    <w:p w:rsidR="00B43B2F" w:rsidRPr="00CF3769" w:rsidRDefault="00B43B2F" w:rsidP="00B43B2F">
      <w:pPr>
        <w:ind w:left="426"/>
        <w:rPr>
          <w:rFonts w:cs="Arial"/>
          <w:b/>
          <w:szCs w:val="22"/>
        </w:rPr>
      </w:pPr>
      <w:r>
        <w:rPr>
          <w:rFonts w:cs="Arial"/>
          <w:b/>
          <w:szCs w:val="22"/>
        </w:rPr>
        <w:t>Cross</w:t>
      </w:r>
      <w:r w:rsidR="00A044C4">
        <w:rPr>
          <w:rFonts w:cs="Arial"/>
          <w:b/>
          <w:szCs w:val="22"/>
        </w:rPr>
        <w:t>r</w:t>
      </w:r>
      <w:r>
        <w:rPr>
          <w:rFonts w:cs="Arial"/>
          <w:b/>
          <w:szCs w:val="22"/>
        </w:rPr>
        <w:t xml:space="preserve">oads </w:t>
      </w:r>
    </w:p>
    <w:p w:rsidR="00B43B2F" w:rsidRDefault="00B43B2F" w:rsidP="002A53CB">
      <w:pPr>
        <w:ind w:left="426"/>
        <w:rPr>
          <w:rFonts w:cs="Arial"/>
          <w:szCs w:val="22"/>
        </w:rPr>
      </w:pPr>
    </w:p>
    <w:p w:rsidR="00FD0011" w:rsidRDefault="00F15C02" w:rsidP="002A53CB">
      <w:pPr>
        <w:ind w:left="426"/>
        <w:rPr>
          <w:rFonts w:cs="Arial"/>
          <w:szCs w:val="22"/>
        </w:rPr>
      </w:pPr>
      <w:r>
        <w:rPr>
          <w:rFonts w:cs="Arial"/>
          <w:szCs w:val="22"/>
        </w:rPr>
        <w:t>Whilst the location of these facilities is central within the park, the location of the</w:t>
      </w:r>
      <w:r w:rsidR="00A044C4">
        <w:rPr>
          <w:rFonts w:cs="Arial"/>
          <w:szCs w:val="22"/>
        </w:rPr>
        <w:t xml:space="preserve"> two blocks</w:t>
      </w:r>
      <w:r>
        <w:rPr>
          <w:rFonts w:cs="Arial"/>
          <w:szCs w:val="22"/>
        </w:rPr>
        <w:t xml:space="preserve"> within the mature woodland makes the </w:t>
      </w:r>
      <w:r w:rsidR="00A044C4">
        <w:rPr>
          <w:rFonts w:cs="Arial"/>
          <w:szCs w:val="22"/>
        </w:rPr>
        <w:t xml:space="preserve">facilities unwelcoming and appear a little secluded. Also the </w:t>
      </w:r>
      <w:r>
        <w:rPr>
          <w:rFonts w:cs="Arial"/>
          <w:szCs w:val="22"/>
        </w:rPr>
        <w:t xml:space="preserve">sewers </w:t>
      </w:r>
      <w:r w:rsidR="00A044C4">
        <w:rPr>
          <w:rFonts w:cs="Arial"/>
          <w:szCs w:val="22"/>
        </w:rPr>
        <w:t xml:space="preserve">are </w:t>
      </w:r>
      <w:r>
        <w:rPr>
          <w:rFonts w:cs="Arial"/>
          <w:szCs w:val="22"/>
        </w:rPr>
        <w:t xml:space="preserve">vulnerable </w:t>
      </w:r>
      <w:r w:rsidR="00FD0011">
        <w:rPr>
          <w:rFonts w:cs="Arial"/>
          <w:szCs w:val="22"/>
        </w:rPr>
        <w:t xml:space="preserve">to root damage and the drains are now in a poor condition requiring regular unblocking during busy periods.  </w:t>
      </w:r>
    </w:p>
    <w:p w:rsidR="00A63EB9" w:rsidRDefault="00A63EB9" w:rsidP="002A53CB">
      <w:pPr>
        <w:ind w:left="426"/>
        <w:rPr>
          <w:rFonts w:cs="Arial"/>
          <w:szCs w:val="22"/>
        </w:rPr>
      </w:pPr>
    </w:p>
    <w:p w:rsidR="00617C7C" w:rsidRDefault="002A53CB" w:rsidP="002A53CB">
      <w:pPr>
        <w:ind w:left="426"/>
        <w:rPr>
          <w:rFonts w:cs="Arial"/>
          <w:szCs w:val="22"/>
        </w:rPr>
      </w:pPr>
      <w:r>
        <w:rPr>
          <w:rFonts w:cs="Arial"/>
          <w:szCs w:val="22"/>
        </w:rPr>
        <w:t>In the future</w:t>
      </w:r>
      <w:r w:rsidR="00A044C4">
        <w:rPr>
          <w:rFonts w:cs="Arial"/>
          <w:szCs w:val="22"/>
        </w:rPr>
        <w:t xml:space="preserve"> an option could be </w:t>
      </w:r>
      <w:r w:rsidR="002D71F2">
        <w:rPr>
          <w:rFonts w:cs="Arial"/>
          <w:szCs w:val="22"/>
        </w:rPr>
        <w:t>to replace the</w:t>
      </w:r>
      <w:r w:rsidR="00A044C4">
        <w:rPr>
          <w:rFonts w:cs="Arial"/>
          <w:szCs w:val="22"/>
        </w:rPr>
        <w:t xml:space="preserve">se </w:t>
      </w:r>
      <w:r w:rsidR="002D71F2">
        <w:rPr>
          <w:rFonts w:cs="Arial"/>
          <w:szCs w:val="22"/>
        </w:rPr>
        <w:t>toilet blocks with a public toilet facility with</w:t>
      </w:r>
      <w:r w:rsidR="00617C7C">
        <w:rPr>
          <w:rFonts w:cs="Arial"/>
          <w:szCs w:val="22"/>
        </w:rPr>
        <w:t>in</w:t>
      </w:r>
      <w:r w:rsidR="002D71F2">
        <w:rPr>
          <w:rFonts w:cs="Arial"/>
          <w:szCs w:val="22"/>
        </w:rPr>
        <w:t xml:space="preserve"> the Worden Hall complex following refurbishment.  This would provide a facility with a</w:t>
      </w:r>
      <w:r w:rsidR="00617C7C">
        <w:rPr>
          <w:rFonts w:cs="Arial"/>
          <w:szCs w:val="22"/>
        </w:rPr>
        <w:t xml:space="preserve">n improved level of supervision, </w:t>
      </w:r>
      <w:r w:rsidR="005F619C">
        <w:rPr>
          <w:rFonts w:cs="Arial"/>
          <w:szCs w:val="22"/>
        </w:rPr>
        <w:t xml:space="preserve">and </w:t>
      </w:r>
      <w:r w:rsidR="00617C7C">
        <w:rPr>
          <w:rFonts w:cs="Arial"/>
          <w:szCs w:val="22"/>
        </w:rPr>
        <w:t xml:space="preserve">help increase the footfall within the Hall and surrounding courtyards and assist in supporting the current and future businesses located there.  The existing blocks within the woodland could then be removed allowing the areas to be reinstated as parkland and reducing the development that has taken place in this area over the years.  </w:t>
      </w:r>
    </w:p>
    <w:p w:rsidR="00A63EB9" w:rsidRDefault="00A63EB9" w:rsidP="00A63EB9">
      <w:pPr>
        <w:ind w:left="426"/>
        <w:rPr>
          <w:rFonts w:cs="Arial"/>
          <w:szCs w:val="22"/>
        </w:rPr>
      </w:pPr>
    </w:p>
    <w:p w:rsidR="00A63EB9" w:rsidRDefault="00A63EB9" w:rsidP="00A63EB9">
      <w:pPr>
        <w:ind w:left="426"/>
        <w:rPr>
          <w:rFonts w:cs="Arial"/>
          <w:szCs w:val="22"/>
        </w:rPr>
      </w:pPr>
      <w:r>
        <w:rPr>
          <w:rFonts w:cs="Arial"/>
          <w:szCs w:val="22"/>
        </w:rPr>
        <w:t xml:space="preserve">In the meantime, </w:t>
      </w:r>
      <w:r w:rsidR="005F619C">
        <w:rPr>
          <w:rFonts w:cs="Arial"/>
          <w:szCs w:val="22"/>
        </w:rPr>
        <w:t xml:space="preserve">it is proposed that the existing toilets are retained but improved by installing new doors </w:t>
      </w:r>
      <w:r>
        <w:rPr>
          <w:rFonts w:cs="Arial"/>
          <w:szCs w:val="22"/>
        </w:rPr>
        <w:t>which will allow the facilities to be controlled and monitored remotely via the H2 Control System</w:t>
      </w:r>
      <w:r w:rsidR="005F619C">
        <w:rPr>
          <w:rFonts w:cs="Arial"/>
          <w:szCs w:val="22"/>
        </w:rPr>
        <w:t xml:space="preserve"> which will be included with the new blocks</w:t>
      </w:r>
      <w:r>
        <w:rPr>
          <w:rFonts w:cs="Arial"/>
          <w:szCs w:val="22"/>
        </w:rPr>
        <w:t>.</w:t>
      </w:r>
      <w:r w:rsidR="005F619C">
        <w:rPr>
          <w:rFonts w:cs="Arial"/>
          <w:szCs w:val="22"/>
        </w:rPr>
        <w:t xml:space="preserve"> This will include the proposed 20p coin charge which </w:t>
      </w:r>
      <w:r>
        <w:rPr>
          <w:rFonts w:cs="Arial"/>
          <w:szCs w:val="22"/>
        </w:rPr>
        <w:t xml:space="preserve">will help reduce the instances of vandalism and </w:t>
      </w:r>
      <w:r w:rsidR="005F619C">
        <w:rPr>
          <w:rFonts w:cs="Arial"/>
          <w:szCs w:val="22"/>
        </w:rPr>
        <w:t xml:space="preserve">misuse. It will also </w:t>
      </w:r>
      <w:r>
        <w:rPr>
          <w:rFonts w:cs="Arial"/>
          <w:szCs w:val="22"/>
        </w:rPr>
        <w:t>allow the facilities to be open</w:t>
      </w:r>
      <w:r w:rsidR="005F619C">
        <w:rPr>
          <w:rFonts w:cs="Arial"/>
          <w:szCs w:val="22"/>
        </w:rPr>
        <w:t>ed</w:t>
      </w:r>
      <w:r>
        <w:rPr>
          <w:rFonts w:cs="Arial"/>
          <w:szCs w:val="22"/>
        </w:rPr>
        <w:t xml:space="preserve"> and closed remotely</w:t>
      </w:r>
      <w:r w:rsidR="005F619C">
        <w:rPr>
          <w:rFonts w:cs="Arial"/>
          <w:szCs w:val="22"/>
        </w:rPr>
        <w:t>.</w:t>
      </w:r>
    </w:p>
    <w:p w:rsidR="002E265E" w:rsidRDefault="002E265E" w:rsidP="00A63EB9">
      <w:pPr>
        <w:ind w:left="426"/>
        <w:rPr>
          <w:rFonts w:cs="Arial"/>
          <w:szCs w:val="22"/>
        </w:rPr>
      </w:pPr>
    </w:p>
    <w:p w:rsidR="002E265E" w:rsidRDefault="002E265E" w:rsidP="002E265E">
      <w:pPr>
        <w:ind w:left="426"/>
        <w:rPr>
          <w:rFonts w:cs="Arial"/>
          <w:szCs w:val="22"/>
        </w:rPr>
      </w:pPr>
      <w:r>
        <w:rPr>
          <w:rFonts w:cs="Arial"/>
          <w:szCs w:val="22"/>
        </w:rPr>
        <w:t xml:space="preserve">This option will also increase toilet provision on the park to meet growing visitor numbers and the expected increase of visitors as a result of City Deal. </w:t>
      </w:r>
    </w:p>
    <w:p w:rsidR="005F619C" w:rsidRDefault="005F619C" w:rsidP="00A63EB9">
      <w:pPr>
        <w:ind w:left="426"/>
        <w:rPr>
          <w:rFonts w:cs="Arial"/>
          <w:szCs w:val="22"/>
        </w:rPr>
      </w:pPr>
    </w:p>
    <w:p w:rsidR="005F619C" w:rsidRPr="005F619C" w:rsidRDefault="00134B82" w:rsidP="00A63EB9">
      <w:pPr>
        <w:ind w:left="426"/>
        <w:rPr>
          <w:rFonts w:cs="Arial"/>
          <w:b/>
          <w:szCs w:val="22"/>
        </w:rPr>
      </w:pPr>
      <w:r>
        <w:rPr>
          <w:rFonts w:cs="Arial"/>
          <w:b/>
          <w:szCs w:val="22"/>
        </w:rPr>
        <w:t>5.5</w:t>
      </w:r>
      <w:r w:rsidR="005F619C">
        <w:rPr>
          <w:rFonts w:cs="Arial"/>
          <w:b/>
          <w:szCs w:val="22"/>
        </w:rPr>
        <w:t xml:space="preserve"> Option 2 – Demolish Crossroads Toilets and Locate a New Toilet Block Close to the Existing Location</w:t>
      </w:r>
    </w:p>
    <w:p w:rsidR="005F619C" w:rsidRDefault="005F619C" w:rsidP="00A63EB9">
      <w:pPr>
        <w:ind w:left="426"/>
        <w:rPr>
          <w:rFonts w:cs="Arial"/>
          <w:szCs w:val="22"/>
        </w:rPr>
      </w:pPr>
    </w:p>
    <w:p w:rsidR="002F3983" w:rsidRDefault="002F3983" w:rsidP="002A53CB">
      <w:pPr>
        <w:ind w:left="426"/>
        <w:rPr>
          <w:rFonts w:cs="Arial"/>
          <w:szCs w:val="22"/>
        </w:rPr>
      </w:pPr>
      <w:r>
        <w:rPr>
          <w:rFonts w:cs="Arial"/>
          <w:szCs w:val="22"/>
        </w:rPr>
        <w:t>This option proposes that the existing crossroads toilets are demolished and the</w:t>
      </w:r>
      <w:r w:rsidR="00617C7C">
        <w:rPr>
          <w:rFonts w:cs="Arial"/>
          <w:szCs w:val="22"/>
        </w:rPr>
        <w:t xml:space="preserve"> new toilet block </w:t>
      </w:r>
      <w:r>
        <w:rPr>
          <w:rFonts w:cs="Arial"/>
          <w:szCs w:val="22"/>
        </w:rPr>
        <w:t xml:space="preserve">is located </w:t>
      </w:r>
      <w:r w:rsidR="00617C7C">
        <w:rPr>
          <w:rFonts w:cs="Arial"/>
          <w:szCs w:val="22"/>
        </w:rPr>
        <w:t>within th</w:t>
      </w:r>
      <w:r>
        <w:rPr>
          <w:rFonts w:cs="Arial"/>
          <w:szCs w:val="22"/>
        </w:rPr>
        <w:t xml:space="preserve">is general </w:t>
      </w:r>
      <w:r w:rsidR="00617C7C">
        <w:rPr>
          <w:rFonts w:cs="Arial"/>
          <w:szCs w:val="22"/>
        </w:rPr>
        <w:t>vicinity</w:t>
      </w:r>
      <w:r>
        <w:rPr>
          <w:rFonts w:cs="Arial"/>
          <w:szCs w:val="22"/>
        </w:rPr>
        <w:t xml:space="preserve">. </w:t>
      </w:r>
    </w:p>
    <w:p w:rsidR="002F3983" w:rsidRDefault="002F3983" w:rsidP="002A53CB">
      <w:pPr>
        <w:ind w:left="426"/>
        <w:rPr>
          <w:rFonts w:cs="Arial"/>
          <w:szCs w:val="22"/>
        </w:rPr>
      </w:pPr>
    </w:p>
    <w:p w:rsidR="002F3983" w:rsidRDefault="002F3983" w:rsidP="002F3983">
      <w:pPr>
        <w:ind w:left="426"/>
        <w:rPr>
          <w:rFonts w:cs="Arial"/>
          <w:szCs w:val="22"/>
        </w:rPr>
      </w:pPr>
      <w:r>
        <w:rPr>
          <w:rFonts w:cs="Arial"/>
          <w:szCs w:val="22"/>
        </w:rPr>
        <w:t xml:space="preserve">Whilst a toilet block located in this area would be convenient to the public and receive natural surveillance, its location out in the open may be considered to have a greater impact on the listed park than other alternatives and creates an extension to the existing area of development around the crossroads.  At present the combination of the mini golf hut, existing toilet blocks and football changing units are at odds with the listed status of the park and something that the park’s longer term vision aims to improve.  </w:t>
      </w:r>
    </w:p>
    <w:p w:rsidR="002F3983" w:rsidRDefault="002F3983" w:rsidP="002A53CB">
      <w:pPr>
        <w:ind w:left="426"/>
        <w:rPr>
          <w:rFonts w:cs="Arial"/>
          <w:szCs w:val="22"/>
        </w:rPr>
      </w:pPr>
    </w:p>
    <w:p w:rsidR="00134B82" w:rsidRDefault="002F3983" w:rsidP="002A53CB">
      <w:pPr>
        <w:ind w:left="426"/>
        <w:rPr>
          <w:rFonts w:cs="Arial"/>
          <w:szCs w:val="22"/>
        </w:rPr>
      </w:pPr>
      <w:r>
        <w:rPr>
          <w:rFonts w:cs="Arial"/>
          <w:szCs w:val="22"/>
        </w:rPr>
        <w:t>Should this option be chosen, investment would be needed to repair the sewer and re</w:t>
      </w:r>
      <w:r w:rsidR="00A0779A">
        <w:rPr>
          <w:rFonts w:cs="Arial"/>
          <w:szCs w:val="22"/>
        </w:rPr>
        <w:t>-</w:t>
      </w:r>
      <w:r>
        <w:rPr>
          <w:rFonts w:cs="Arial"/>
          <w:szCs w:val="22"/>
        </w:rPr>
        <w:t>route it around the trees to avoid future</w:t>
      </w:r>
      <w:r w:rsidR="00AB6D13">
        <w:rPr>
          <w:rFonts w:cs="Arial"/>
          <w:szCs w:val="22"/>
        </w:rPr>
        <w:t xml:space="preserve"> blockages caused by</w:t>
      </w:r>
      <w:r>
        <w:rPr>
          <w:rFonts w:cs="Arial"/>
          <w:szCs w:val="22"/>
        </w:rPr>
        <w:t xml:space="preserve"> tree root</w:t>
      </w:r>
      <w:r w:rsidR="00AB6D13">
        <w:rPr>
          <w:rFonts w:cs="Arial"/>
          <w:szCs w:val="22"/>
        </w:rPr>
        <w:t>s as at present.</w:t>
      </w:r>
      <w:r>
        <w:rPr>
          <w:rFonts w:cs="Arial"/>
          <w:szCs w:val="22"/>
        </w:rPr>
        <w:t xml:space="preserve">  </w:t>
      </w:r>
    </w:p>
    <w:p w:rsidR="00134B82" w:rsidRDefault="00134B82" w:rsidP="002A53CB">
      <w:pPr>
        <w:ind w:left="426"/>
        <w:rPr>
          <w:rFonts w:cs="Arial"/>
          <w:szCs w:val="22"/>
        </w:rPr>
      </w:pPr>
    </w:p>
    <w:p w:rsidR="009067FA" w:rsidRPr="006E2147" w:rsidRDefault="009067FA" w:rsidP="009067FA">
      <w:pPr>
        <w:ind w:left="426"/>
        <w:rPr>
          <w:rFonts w:cs="Arial"/>
          <w:szCs w:val="22"/>
        </w:rPr>
      </w:pPr>
      <w:r w:rsidRPr="006E2147">
        <w:rPr>
          <w:rFonts w:cs="Arial"/>
          <w:b/>
          <w:szCs w:val="22"/>
        </w:rPr>
        <w:t>5.</w:t>
      </w:r>
      <w:r w:rsidR="00134B82">
        <w:rPr>
          <w:rFonts w:cs="Arial"/>
          <w:b/>
          <w:szCs w:val="22"/>
        </w:rPr>
        <w:t>6</w:t>
      </w:r>
      <w:r w:rsidRPr="006E2147">
        <w:rPr>
          <w:rFonts w:cs="Arial"/>
          <w:b/>
          <w:szCs w:val="22"/>
        </w:rPr>
        <w:t xml:space="preserve"> Tendering Process</w:t>
      </w:r>
      <w:r w:rsidRPr="006E2147">
        <w:rPr>
          <w:rFonts w:cs="Arial"/>
          <w:szCs w:val="22"/>
        </w:rPr>
        <w:t xml:space="preserve"> </w:t>
      </w:r>
    </w:p>
    <w:p w:rsidR="009067FA" w:rsidRPr="006E2147" w:rsidRDefault="009067FA" w:rsidP="009067FA">
      <w:pPr>
        <w:ind w:left="426"/>
        <w:rPr>
          <w:rFonts w:cs="Arial"/>
        </w:rPr>
      </w:pPr>
    </w:p>
    <w:p w:rsidR="009067FA" w:rsidRPr="006E2147" w:rsidRDefault="009067FA" w:rsidP="009067FA">
      <w:pPr>
        <w:ind w:left="426"/>
        <w:rPr>
          <w:rFonts w:cs="Arial"/>
          <w:szCs w:val="22"/>
        </w:rPr>
      </w:pPr>
      <w:r w:rsidRPr="006E2147">
        <w:rPr>
          <w:rFonts w:cs="Arial"/>
          <w:szCs w:val="22"/>
        </w:rPr>
        <w:t xml:space="preserve">Open tenders have been invited in line with the Council’s Contract Procedure Rules via the Chest  - the regional e-procurement portal that enables tenders and quotations to be advertised, invited  and received electronically.  In addition, as an openly advertised opportunity, tenders were also advertised on Contracts Finder, the national e-procurement portal.  </w:t>
      </w:r>
    </w:p>
    <w:p w:rsidR="009067FA" w:rsidRPr="006E2147" w:rsidRDefault="009067FA" w:rsidP="009067FA">
      <w:pPr>
        <w:ind w:left="426"/>
        <w:rPr>
          <w:rFonts w:cs="Arial"/>
          <w:szCs w:val="22"/>
        </w:rPr>
      </w:pPr>
    </w:p>
    <w:p w:rsidR="009067FA" w:rsidRPr="006E2147" w:rsidRDefault="009067FA" w:rsidP="009067FA">
      <w:pPr>
        <w:ind w:left="426"/>
        <w:rPr>
          <w:rFonts w:cs="Arial"/>
          <w:szCs w:val="22"/>
        </w:rPr>
      </w:pPr>
      <w:r w:rsidRPr="006E2147">
        <w:rPr>
          <w:rFonts w:cs="Arial"/>
          <w:szCs w:val="22"/>
        </w:rPr>
        <w:t xml:space="preserve">The invitation to tender documentation included details of the evaluation criteria to be used to determine the most economically advantageous tender (MEAT).  This was 70% cost and 30% quality, taking account of methodology and </w:t>
      </w:r>
      <w:r w:rsidR="00DD5246" w:rsidRPr="006E2147">
        <w:rPr>
          <w:rFonts w:cs="Arial"/>
          <w:szCs w:val="22"/>
        </w:rPr>
        <w:t xml:space="preserve">previous work of the bidders.  </w:t>
      </w:r>
    </w:p>
    <w:p w:rsidR="00C803A1" w:rsidRDefault="00C803A1" w:rsidP="009067FA">
      <w:pPr>
        <w:ind w:left="426"/>
        <w:rPr>
          <w:rFonts w:cs="Arial"/>
          <w:b/>
          <w:szCs w:val="22"/>
        </w:rPr>
      </w:pPr>
    </w:p>
    <w:p w:rsidR="00C10343" w:rsidRDefault="00C10343" w:rsidP="009067FA">
      <w:pPr>
        <w:ind w:left="426"/>
        <w:rPr>
          <w:rFonts w:cs="Arial"/>
          <w:b/>
          <w:szCs w:val="22"/>
        </w:rPr>
      </w:pPr>
    </w:p>
    <w:p w:rsidR="008548B8" w:rsidRDefault="00134B82" w:rsidP="009067FA">
      <w:pPr>
        <w:ind w:left="426"/>
        <w:rPr>
          <w:rFonts w:cs="Arial"/>
          <w:b/>
          <w:szCs w:val="22"/>
        </w:rPr>
      </w:pPr>
      <w:r>
        <w:rPr>
          <w:rFonts w:cs="Arial"/>
          <w:b/>
          <w:szCs w:val="22"/>
        </w:rPr>
        <w:lastRenderedPageBreak/>
        <w:t>5.7</w:t>
      </w:r>
      <w:r w:rsidR="008548B8">
        <w:rPr>
          <w:rFonts w:cs="Arial"/>
          <w:b/>
          <w:szCs w:val="22"/>
        </w:rPr>
        <w:t xml:space="preserve"> Tender Results</w:t>
      </w:r>
    </w:p>
    <w:p w:rsidR="008548B8" w:rsidRPr="008548B8" w:rsidRDefault="008548B8" w:rsidP="009067FA">
      <w:pPr>
        <w:ind w:left="426"/>
        <w:rPr>
          <w:rFonts w:cs="Arial"/>
          <w:b/>
          <w:szCs w:val="22"/>
        </w:rPr>
      </w:pPr>
    </w:p>
    <w:p w:rsidR="009067FA" w:rsidRDefault="009067FA" w:rsidP="009067FA">
      <w:pPr>
        <w:pStyle w:val="BodyTextIndent"/>
        <w:ind w:left="426"/>
        <w:rPr>
          <w:rFonts w:ascii="Arial" w:hAnsi="Arial" w:cs="Arial"/>
          <w:sz w:val="22"/>
          <w:szCs w:val="22"/>
        </w:rPr>
      </w:pPr>
      <w:r w:rsidRPr="006E2147">
        <w:rPr>
          <w:rFonts w:ascii="Arial" w:hAnsi="Arial" w:cs="Arial"/>
          <w:sz w:val="22"/>
          <w:szCs w:val="22"/>
        </w:rPr>
        <w:t xml:space="preserve">Tender submissions received via the Chest/Contracts Finder have been evaluated in accordance with the MEAT evaluation criteria and are listed in Table </w:t>
      </w:r>
      <w:r w:rsidR="008548B8">
        <w:rPr>
          <w:rFonts w:ascii="Arial" w:hAnsi="Arial" w:cs="Arial"/>
          <w:sz w:val="22"/>
          <w:szCs w:val="22"/>
        </w:rPr>
        <w:t>A</w:t>
      </w:r>
      <w:r w:rsidRPr="006E2147">
        <w:rPr>
          <w:rFonts w:ascii="Arial" w:hAnsi="Arial" w:cs="Arial"/>
          <w:sz w:val="22"/>
          <w:szCs w:val="22"/>
        </w:rPr>
        <w:t xml:space="preserve"> </w:t>
      </w:r>
      <w:r w:rsidR="004B3C58">
        <w:rPr>
          <w:rFonts w:ascii="Arial" w:hAnsi="Arial" w:cs="Arial"/>
          <w:sz w:val="22"/>
          <w:szCs w:val="22"/>
        </w:rPr>
        <w:t xml:space="preserve">in Part </w:t>
      </w:r>
      <w:r w:rsidR="008548B8">
        <w:rPr>
          <w:rFonts w:ascii="Arial" w:hAnsi="Arial" w:cs="Arial"/>
          <w:sz w:val="22"/>
          <w:szCs w:val="22"/>
        </w:rPr>
        <w:t>2</w:t>
      </w:r>
      <w:r w:rsidR="004B3C58">
        <w:rPr>
          <w:rFonts w:ascii="Arial" w:hAnsi="Arial" w:cs="Arial"/>
          <w:sz w:val="22"/>
          <w:szCs w:val="22"/>
        </w:rPr>
        <w:t xml:space="preserve"> of this report</w:t>
      </w:r>
      <w:r w:rsidR="001B709B">
        <w:rPr>
          <w:rFonts w:ascii="Arial" w:hAnsi="Arial" w:cs="Arial"/>
          <w:sz w:val="22"/>
          <w:szCs w:val="22"/>
        </w:rPr>
        <w:t xml:space="preserve"> (</w:t>
      </w:r>
      <w:r w:rsidR="008548B8">
        <w:rPr>
          <w:rFonts w:ascii="Arial" w:hAnsi="Arial" w:cs="Arial"/>
          <w:sz w:val="22"/>
          <w:szCs w:val="22"/>
        </w:rPr>
        <w:t xml:space="preserve">exempt and </w:t>
      </w:r>
      <w:r w:rsidR="001B709B">
        <w:rPr>
          <w:rFonts w:ascii="Arial" w:hAnsi="Arial" w:cs="Arial"/>
          <w:sz w:val="22"/>
          <w:szCs w:val="22"/>
        </w:rPr>
        <w:t>provided separately)</w:t>
      </w:r>
      <w:r w:rsidRPr="006E2147">
        <w:rPr>
          <w:rFonts w:ascii="Arial" w:hAnsi="Arial" w:cs="Arial"/>
          <w:sz w:val="22"/>
          <w:szCs w:val="22"/>
        </w:rPr>
        <w:t xml:space="preserve">. Tender </w:t>
      </w:r>
      <w:r w:rsidR="00F56249">
        <w:rPr>
          <w:rFonts w:ascii="Arial" w:hAnsi="Arial" w:cs="Arial"/>
          <w:sz w:val="22"/>
          <w:szCs w:val="22"/>
        </w:rPr>
        <w:t>2</w:t>
      </w:r>
      <w:r w:rsidRPr="006E2147">
        <w:rPr>
          <w:rFonts w:ascii="Arial" w:hAnsi="Arial" w:cs="Arial"/>
          <w:sz w:val="22"/>
          <w:szCs w:val="22"/>
        </w:rPr>
        <w:t xml:space="preserve"> is the overall highest scoring compliant tender </w:t>
      </w:r>
      <w:r w:rsidR="008548B8">
        <w:rPr>
          <w:rFonts w:ascii="Arial" w:hAnsi="Arial" w:cs="Arial"/>
          <w:sz w:val="22"/>
          <w:szCs w:val="22"/>
        </w:rPr>
        <w:t xml:space="preserve">at a cost of £149,500 </w:t>
      </w:r>
      <w:r w:rsidRPr="006E2147">
        <w:rPr>
          <w:rFonts w:ascii="Arial" w:hAnsi="Arial" w:cs="Arial"/>
          <w:sz w:val="22"/>
          <w:szCs w:val="22"/>
        </w:rPr>
        <w:t xml:space="preserve">and is recommended for acceptance.  </w:t>
      </w:r>
    </w:p>
    <w:p w:rsidR="00AF2AC9" w:rsidRDefault="00AF2AC9" w:rsidP="009067FA">
      <w:pPr>
        <w:pStyle w:val="BodyTextIndent"/>
        <w:ind w:left="426"/>
        <w:rPr>
          <w:rFonts w:ascii="Arial" w:hAnsi="Arial" w:cs="Arial"/>
          <w:sz w:val="22"/>
          <w:szCs w:val="22"/>
        </w:rPr>
      </w:pPr>
    </w:p>
    <w:p w:rsidR="00AF2AC9" w:rsidRDefault="00AF2AC9" w:rsidP="009067FA">
      <w:pPr>
        <w:pStyle w:val="BodyTextIndent"/>
        <w:ind w:left="426"/>
        <w:rPr>
          <w:rFonts w:ascii="Arial" w:hAnsi="Arial" w:cs="Arial"/>
          <w:b/>
          <w:sz w:val="22"/>
          <w:szCs w:val="22"/>
        </w:rPr>
      </w:pPr>
      <w:r>
        <w:rPr>
          <w:rFonts w:ascii="Arial" w:hAnsi="Arial" w:cs="Arial"/>
          <w:b/>
          <w:sz w:val="22"/>
          <w:szCs w:val="22"/>
        </w:rPr>
        <w:t>5.</w:t>
      </w:r>
      <w:r w:rsidR="00134B82">
        <w:rPr>
          <w:rFonts w:ascii="Arial" w:hAnsi="Arial" w:cs="Arial"/>
          <w:b/>
          <w:sz w:val="22"/>
          <w:szCs w:val="22"/>
        </w:rPr>
        <w:t>8</w:t>
      </w:r>
      <w:r>
        <w:rPr>
          <w:rFonts w:ascii="Arial" w:hAnsi="Arial" w:cs="Arial"/>
          <w:b/>
          <w:sz w:val="22"/>
          <w:szCs w:val="22"/>
        </w:rPr>
        <w:t xml:space="preserve"> Cost implications</w:t>
      </w:r>
    </w:p>
    <w:p w:rsidR="00AF2AC9" w:rsidRDefault="00AF2AC9" w:rsidP="009067FA">
      <w:pPr>
        <w:pStyle w:val="BodyTextIndent"/>
        <w:ind w:left="426"/>
        <w:rPr>
          <w:rFonts w:ascii="Arial" w:hAnsi="Arial" w:cs="Arial"/>
          <w:b/>
          <w:sz w:val="22"/>
          <w:szCs w:val="22"/>
        </w:rPr>
      </w:pPr>
    </w:p>
    <w:p w:rsidR="00AF2AC9" w:rsidRDefault="00136393" w:rsidP="009067FA">
      <w:pPr>
        <w:pStyle w:val="BodyTextIndent"/>
        <w:ind w:left="426"/>
        <w:rPr>
          <w:rFonts w:ascii="Arial" w:hAnsi="Arial" w:cs="Arial"/>
          <w:sz w:val="22"/>
          <w:szCs w:val="22"/>
        </w:rPr>
      </w:pPr>
      <w:r w:rsidRPr="00136393">
        <w:rPr>
          <w:rFonts w:ascii="Arial" w:hAnsi="Arial" w:cs="Arial"/>
          <w:sz w:val="22"/>
          <w:szCs w:val="22"/>
        </w:rPr>
        <w:t>The £149,500 cost for the supply of the toilet blocks is the same for both options</w:t>
      </w:r>
      <w:r>
        <w:rPr>
          <w:rFonts w:ascii="Arial" w:hAnsi="Arial" w:cs="Arial"/>
          <w:sz w:val="22"/>
          <w:szCs w:val="22"/>
        </w:rPr>
        <w:t>.</w:t>
      </w:r>
    </w:p>
    <w:p w:rsidR="00136393" w:rsidRDefault="00136393" w:rsidP="009067FA">
      <w:pPr>
        <w:pStyle w:val="BodyTextIndent"/>
        <w:ind w:left="426"/>
        <w:rPr>
          <w:rFonts w:ascii="Arial" w:hAnsi="Arial" w:cs="Arial"/>
          <w:sz w:val="22"/>
          <w:szCs w:val="22"/>
        </w:rPr>
      </w:pPr>
    </w:p>
    <w:p w:rsidR="00136393" w:rsidRDefault="00136393" w:rsidP="009067FA">
      <w:pPr>
        <w:pStyle w:val="BodyTextIndent"/>
        <w:ind w:left="426"/>
        <w:rPr>
          <w:rFonts w:ascii="Arial" w:hAnsi="Arial" w:cs="Arial"/>
          <w:sz w:val="22"/>
          <w:szCs w:val="22"/>
        </w:rPr>
      </w:pPr>
      <w:r>
        <w:rPr>
          <w:rFonts w:ascii="Arial" w:hAnsi="Arial" w:cs="Arial"/>
          <w:sz w:val="22"/>
          <w:szCs w:val="22"/>
        </w:rPr>
        <w:t>The remaining budget of £75,500 can be broken down as follows for options 1 and 2.</w:t>
      </w:r>
      <w:r w:rsidR="0039310A">
        <w:rPr>
          <w:rFonts w:ascii="Arial" w:hAnsi="Arial" w:cs="Arial"/>
          <w:sz w:val="22"/>
          <w:szCs w:val="22"/>
        </w:rPr>
        <w:t xml:space="preserve"> These works will either be carried out in house or contracted out in accordance with Contract Procedure Rules.</w:t>
      </w:r>
    </w:p>
    <w:p w:rsidR="00136393" w:rsidRDefault="00136393" w:rsidP="009067FA">
      <w:pPr>
        <w:pStyle w:val="BodyTextIndent"/>
        <w:ind w:left="426"/>
        <w:rPr>
          <w:rFonts w:ascii="Arial" w:hAnsi="Arial" w:cs="Arial"/>
          <w:sz w:val="22"/>
          <w:szCs w:val="22"/>
        </w:rPr>
      </w:pPr>
    </w:p>
    <w:p w:rsidR="00974E9F" w:rsidRDefault="00974E9F" w:rsidP="009067FA">
      <w:pPr>
        <w:pStyle w:val="BodyTextIndent"/>
        <w:ind w:left="426"/>
        <w:rPr>
          <w:rFonts w:ascii="Arial" w:hAnsi="Arial" w:cs="Arial"/>
          <w:sz w:val="22"/>
          <w:szCs w:val="22"/>
        </w:rPr>
      </w:pPr>
      <w:r>
        <w:rPr>
          <w:rFonts w:ascii="Arial" w:hAnsi="Arial" w:cs="Arial"/>
          <w:sz w:val="22"/>
          <w:szCs w:val="22"/>
        </w:rPr>
        <w:t xml:space="preserve">                                                                                      Option 1            Option 2</w:t>
      </w:r>
    </w:p>
    <w:p w:rsidR="00974E9F" w:rsidRDefault="00974E9F" w:rsidP="009067FA">
      <w:pPr>
        <w:pStyle w:val="BodyTextIndent"/>
        <w:ind w:left="426"/>
        <w:rPr>
          <w:rFonts w:ascii="Arial" w:hAnsi="Arial" w:cs="Arial"/>
          <w:sz w:val="22"/>
          <w:szCs w:val="22"/>
        </w:rPr>
      </w:pPr>
    </w:p>
    <w:tbl>
      <w:tblPr>
        <w:tblStyle w:val="TableGrid"/>
        <w:tblW w:w="0" w:type="auto"/>
        <w:tblInd w:w="1129" w:type="dxa"/>
        <w:tblBorders>
          <w:left w:val="none" w:sz="0" w:space="0" w:color="auto"/>
          <w:right w:val="none" w:sz="0" w:space="0" w:color="auto"/>
          <w:insideV w:val="none" w:sz="0" w:space="0" w:color="auto"/>
        </w:tblBorders>
        <w:tblLook w:val="04A0" w:firstRow="1" w:lastRow="0" w:firstColumn="1" w:lastColumn="0" w:noHBand="0" w:noVBand="1"/>
      </w:tblPr>
      <w:tblGrid>
        <w:gridCol w:w="4601"/>
        <w:gridCol w:w="3484"/>
      </w:tblGrid>
      <w:tr w:rsidR="00974E9F" w:rsidTr="00974E9F">
        <w:tc>
          <w:tcPr>
            <w:tcW w:w="4601" w:type="dxa"/>
            <w:tcBorders>
              <w:top w:val="nil"/>
            </w:tcBorders>
          </w:tcPr>
          <w:p w:rsidR="00974E9F" w:rsidRDefault="00974E9F" w:rsidP="00E8535A">
            <w:pPr>
              <w:rPr>
                <w:rFonts w:cs="Arial"/>
              </w:rPr>
            </w:pPr>
          </w:p>
        </w:tc>
        <w:tc>
          <w:tcPr>
            <w:tcW w:w="3484" w:type="dxa"/>
            <w:tcBorders>
              <w:top w:val="nil"/>
            </w:tcBorders>
          </w:tcPr>
          <w:p w:rsidR="00974E9F" w:rsidRPr="00D11F1F" w:rsidRDefault="00974E9F" w:rsidP="00974E9F">
            <w:pPr>
              <w:rPr>
                <w:rFonts w:cs="Arial"/>
                <w:b/>
              </w:rPr>
            </w:pPr>
            <w:r w:rsidRPr="00D11F1F">
              <w:rPr>
                <w:rFonts w:cs="Arial"/>
                <w:b/>
              </w:rPr>
              <w:t>£</w:t>
            </w:r>
            <w:r w:rsidR="002E265E">
              <w:rPr>
                <w:rFonts w:cs="Arial"/>
                <w:b/>
              </w:rPr>
              <w:t xml:space="preserve">                      </w:t>
            </w:r>
            <w:r w:rsidR="002E265E" w:rsidRPr="00D11F1F">
              <w:rPr>
                <w:rFonts w:cs="Arial"/>
                <w:b/>
              </w:rPr>
              <w:t>£</w:t>
            </w:r>
          </w:p>
        </w:tc>
      </w:tr>
      <w:tr w:rsidR="00974E9F" w:rsidTr="00974E9F">
        <w:trPr>
          <w:trHeight w:val="384"/>
        </w:trPr>
        <w:tc>
          <w:tcPr>
            <w:tcW w:w="4601" w:type="dxa"/>
            <w:vAlign w:val="center"/>
          </w:tcPr>
          <w:p w:rsidR="00974E9F" w:rsidRDefault="00974E9F" w:rsidP="00E8535A">
            <w:pPr>
              <w:rPr>
                <w:rFonts w:cs="Arial"/>
              </w:rPr>
            </w:pPr>
            <w:r>
              <w:rPr>
                <w:rFonts w:cs="Arial"/>
              </w:rPr>
              <w:t>Demolish Existing Facilities</w:t>
            </w:r>
          </w:p>
        </w:tc>
        <w:tc>
          <w:tcPr>
            <w:tcW w:w="3484" w:type="dxa"/>
            <w:vAlign w:val="center"/>
          </w:tcPr>
          <w:p w:rsidR="00974E9F" w:rsidRDefault="00974E9F" w:rsidP="00974E9F">
            <w:pPr>
              <w:ind w:right="590"/>
              <w:rPr>
                <w:rFonts w:cs="Arial"/>
              </w:rPr>
            </w:pPr>
            <w:r>
              <w:rPr>
                <w:rFonts w:cs="Arial"/>
              </w:rPr>
              <w:t xml:space="preserve"> 5,000               20,000</w:t>
            </w:r>
          </w:p>
        </w:tc>
      </w:tr>
      <w:tr w:rsidR="00974E9F" w:rsidTr="00974E9F">
        <w:tc>
          <w:tcPr>
            <w:tcW w:w="4601" w:type="dxa"/>
            <w:vAlign w:val="center"/>
          </w:tcPr>
          <w:p w:rsidR="00974E9F" w:rsidRPr="00974E9F" w:rsidRDefault="00974E9F" w:rsidP="00E8535A">
            <w:pPr>
              <w:rPr>
                <w:rFonts w:cs="Arial"/>
              </w:rPr>
            </w:pPr>
            <w:r w:rsidRPr="00974E9F">
              <w:rPr>
                <w:rFonts w:cs="Arial"/>
              </w:rPr>
              <w:t>Adaptation of existing facilities for Introduction of Charges</w:t>
            </w:r>
          </w:p>
        </w:tc>
        <w:tc>
          <w:tcPr>
            <w:tcW w:w="3484" w:type="dxa"/>
            <w:vAlign w:val="center"/>
          </w:tcPr>
          <w:p w:rsidR="00974E9F" w:rsidRPr="00974E9F" w:rsidRDefault="00974E9F" w:rsidP="00974E9F">
            <w:pPr>
              <w:ind w:right="590"/>
              <w:rPr>
                <w:rFonts w:cs="Arial"/>
              </w:rPr>
            </w:pPr>
            <w:r w:rsidRPr="00974E9F">
              <w:rPr>
                <w:rFonts w:cs="Arial"/>
              </w:rPr>
              <w:t>12,000                 N/A</w:t>
            </w:r>
          </w:p>
        </w:tc>
      </w:tr>
      <w:tr w:rsidR="00974E9F" w:rsidTr="00974E9F">
        <w:trPr>
          <w:trHeight w:val="467"/>
        </w:trPr>
        <w:tc>
          <w:tcPr>
            <w:tcW w:w="4601" w:type="dxa"/>
            <w:vAlign w:val="center"/>
          </w:tcPr>
          <w:p w:rsidR="00974E9F" w:rsidRDefault="00974E9F" w:rsidP="00E8535A">
            <w:pPr>
              <w:rPr>
                <w:rFonts w:cs="Arial"/>
              </w:rPr>
            </w:pPr>
            <w:r>
              <w:rPr>
                <w:rFonts w:cs="Arial"/>
              </w:rPr>
              <w:t>Connection of Services</w:t>
            </w:r>
          </w:p>
        </w:tc>
        <w:tc>
          <w:tcPr>
            <w:tcW w:w="3484" w:type="dxa"/>
            <w:vAlign w:val="center"/>
          </w:tcPr>
          <w:p w:rsidR="00974E9F" w:rsidRDefault="00974E9F" w:rsidP="00974E9F">
            <w:pPr>
              <w:ind w:right="590"/>
              <w:rPr>
                <w:rFonts w:cs="Arial"/>
              </w:rPr>
            </w:pPr>
            <w:r>
              <w:rPr>
                <w:rFonts w:cs="Arial"/>
              </w:rPr>
              <w:t>23,000                6,500</w:t>
            </w:r>
          </w:p>
        </w:tc>
      </w:tr>
      <w:tr w:rsidR="00974E9F" w:rsidTr="00974E9F">
        <w:trPr>
          <w:trHeight w:val="431"/>
        </w:trPr>
        <w:tc>
          <w:tcPr>
            <w:tcW w:w="4601" w:type="dxa"/>
            <w:vAlign w:val="center"/>
          </w:tcPr>
          <w:p w:rsidR="00974E9F" w:rsidRDefault="00974E9F" w:rsidP="00E8535A">
            <w:pPr>
              <w:rPr>
                <w:rFonts w:cs="Arial"/>
              </w:rPr>
            </w:pPr>
            <w:r>
              <w:rPr>
                <w:rFonts w:cs="Arial"/>
              </w:rPr>
              <w:t>Installation of Sewerage Treatment Plant</w:t>
            </w:r>
          </w:p>
        </w:tc>
        <w:tc>
          <w:tcPr>
            <w:tcW w:w="3484" w:type="dxa"/>
            <w:vAlign w:val="center"/>
          </w:tcPr>
          <w:p w:rsidR="00974E9F" w:rsidRDefault="00974E9F" w:rsidP="00974E9F">
            <w:pPr>
              <w:ind w:right="590"/>
              <w:rPr>
                <w:rFonts w:cs="Arial"/>
              </w:rPr>
            </w:pPr>
            <w:r>
              <w:rPr>
                <w:rFonts w:cs="Arial"/>
              </w:rPr>
              <w:t>30,000                 N/A</w:t>
            </w:r>
          </w:p>
        </w:tc>
      </w:tr>
      <w:tr w:rsidR="00974E9F" w:rsidTr="00974E9F">
        <w:trPr>
          <w:trHeight w:val="395"/>
        </w:trPr>
        <w:tc>
          <w:tcPr>
            <w:tcW w:w="4601" w:type="dxa"/>
            <w:vAlign w:val="center"/>
          </w:tcPr>
          <w:p w:rsidR="00974E9F" w:rsidRDefault="00974E9F" w:rsidP="00E8535A">
            <w:pPr>
              <w:rPr>
                <w:rFonts w:cs="Arial"/>
              </w:rPr>
            </w:pPr>
            <w:r>
              <w:rPr>
                <w:rFonts w:cs="Arial"/>
              </w:rPr>
              <w:t>Installation of Foundations</w:t>
            </w:r>
          </w:p>
        </w:tc>
        <w:tc>
          <w:tcPr>
            <w:tcW w:w="3484" w:type="dxa"/>
            <w:vAlign w:val="center"/>
          </w:tcPr>
          <w:p w:rsidR="00974E9F" w:rsidRDefault="00974E9F" w:rsidP="00974E9F">
            <w:pPr>
              <w:ind w:right="590"/>
              <w:rPr>
                <w:rFonts w:cs="Arial"/>
              </w:rPr>
            </w:pPr>
            <w:r>
              <w:rPr>
                <w:rFonts w:cs="Arial"/>
              </w:rPr>
              <w:t xml:space="preserve"> 5,000                 5,000</w:t>
            </w:r>
          </w:p>
        </w:tc>
      </w:tr>
      <w:tr w:rsidR="00974E9F" w:rsidTr="00974E9F">
        <w:trPr>
          <w:trHeight w:val="395"/>
        </w:trPr>
        <w:tc>
          <w:tcPr>
            <w:tcW w:w="4601" w:type="dxa"/>
            <w:vAlign w:val="center"/>
          </w:tcPr>
          <w:p w:rsidR="00974E9F" w:rsidRDefault="00974E9F" w:rsidP="00974E9F">
            <w:pPr>
              <w:rPr>
                <w:rFonts w:cs="Arial"/>
              </w:rPr>
            </w:pPr>
            <w:r>
              <w:rPr>
                <w:rFonts w:cs="Arial"/>
              </w:rPr>
              <w:t>Repair/Re-route Sewer</w:t>
            </w:r>
          </w:p>
        </w:tc>
        <w:tc>
          <w:tcPr>
            <w:tcW w:w="3484" w:type="dxa"/>
            <w:vAlign w:val="center"/>
          </w:tcPr>
          <w:p w:rsidR="00974E9F" w:rsidRDefault="00974E9F" w:rsidP="00974E9F">
            <w:pPr>
              <w:ind w:right="590"/>
              <w:rPr>
                <w:rFonts w:cs="Arial"/>
              </w:rPr>
            </w:pPr>
            <w:r>
              <w:rPr>
                <w:rFonts w:cs="Arial"/>
              </w:rPr>
              <w:t xml:space="preserve"> N/A                  10,000</w:t>
            </w:r>
          </w:p>
        </w:tc>
      </w:tr>
      <w:tr w:rsidR="00974E9F" w:rsidTr="00974E9F">
        <w:trPr>
          <w:trHeight w:val="519"/>
        </w:trPr>
        <w:tc>
          <w:tcPr>
            <w:tcW w:w="4601" w:type="dxa"/>
            <w:shd w:val="clear" w:color="auto" w:fill="D9D9D9" w:themeFill="background1" w:themeFillShade="D9"/>
            <w:vAlign w:val="center"/>
          </w:tcPr>
          <w:p w:rsidR="00974E9F" w:rsidRPr="00D11F1F" w:rsidRDefault="00974E9F" w:rsidP="00E8535A">
            <w:pPr>
              <w:rPr>
                <w:rFonts w:cs="Arial"/>
                <w:b/>
              </w:rPr>
            </w:pPr>
            <w:r w:rsidRPr="00D11F1F">
              <w:rPr>
                <w:rFonts w:cs="Arial"/>
                <w:b/>
              </w:rPr>
              <w:t>TOTAL</w:t>
            </w:r>
          </w:p>
        </w:tc>
        <w:tc>
          <w:tcPr>
            <w:tcW w:w="3484" w:type="dxa"/>
            <w:shd w:val="clear" w:color="auto" w:fill="D9D9D9" w:themeFill="background1" w:themeFillShade="D9"/>
            <w:vAlign w:val="center"/>
          </w:tcPr>
          <w:p w:rsidR="00974E9F" w:rsidRPr="00D11F1F" w:rsidRDefault="00974E9F" w:rsidP="00974E9F">
            <w:pPr>
              <w:ind w:right="590"/>
              <w:rPr>
                <w:rFonts w:cs="Arial"/>
                <w:b/>
              </w:rPr>
            </w:pPr>
            <w:r w:rsidRPr="00D11F1F">
              <w:rPr>
                <w:rFonts w:cs="Arial"/>
                <w:b/>
              </w:rPr>
              <w:t>75,000</w:t>
            </w:r>
            <w:r>
              <w:rPr>
                <w:rFonts w:cs="Arial"/>
                <w:b/>
              </w:rPr>
              <w:t xml:space="preserve">              41,500</w:t>
            </w:r>
          </w:p>
        </w:tc>
      </w:tr>
    </w:tbl>
    <w:p w:rsidR="00136393" w:rsidRPr="00136393" w:rsidRDefault="00136393" w:rsidP="009067FA">
      <w:pPr>
        <w:pStyle w:val="BodyTextIndent"/>
        <w:ind w:left="426"/>
        <w:rPr>
          <w:rFonts w:ascii="Arial" w:hAnsi="Arial" w:cs="Arial"/>
          <w:sz w:val="22"/>
          <w:szCs w:val="22"/>
        </w:rPr>
      </w:pPr>
    </w:p>
    <w:p w:rsidR="009067FA" w:rsidRDefault="009067FA" w:rsidP="009067FA">
      <w:pPr>
        <w:ind w:left="426"/>
        <w:rPr>
          <w:rFonts w:cs="Arial"/>
          <w:szCs w:val="22"/>
        </w:rPr>
      </w:pPr>
    </w:p>
    <w:p w:rsidR="00974E9F" w:rsidRDefault="00974E9F" w:rsidP="009067FA">
      <w:pPr>
        <w:ind w:left="426"/>
        <w:rPr>
          <w:rFonts w:cs="Arial"/>
          <w:szCs w:val="22"/>
        </w:rPr>
      </w:pPr>
      <w:r>
        <w:rPr>
          <w:rFonts w:cs="Arial"/>
          <w:szCs w:val="22"/>
        </w:rPr>
        <w:t xml:space="preserve">As the above table shows, Option 2 will be at a lower cost of £33,500 compared to Option 1. </w:t>
      </w:r>
    </w:p>
    <w:p w:rsidR="00974E9F" w:rsidRDefault="00974E9F" w:rsidP="009067FA">
      <w:pPr>
        <w:ind w:left="426"/>
        <w:rPr>
          <w:rFonts w:cs="Arial"/>
          <w:szCs w:val="22"/>
        </w:rPr>
      </w:pPr>
    </w:p>
    <w:p w:rsidR="00974E9F" w:rsidRPr="006E2147" w:rsidRDefault="00974E9F" w:rsidP="009067FA">
      <w:pPr>
        <w:ind w:left="426"/>
        <w:rPr>
          <w:rFonts w:cs="Arial"/>
          <w:szCs w:val="22"/>
        </w:rPr>
      </w:pPr>
    </w:p>
    <w:p w:rsidR="0080498E" w:rsidRPr="006E2147" w:rsidRDefault="0080498E" w:rsidP="006E2147">
      <w:pPr>
        <w:pStyle w:val="ListParagraph"/>
        <w:numPr>
          <w:ilvl w:val="0"/>
          <w:numId w:val="14"/>
        </w:numPr>
        <w:ind w:left="426" w:hanging="426"/>
        <w:rPr>
          <w:rFonts w:ascii="Arial" w:hAnsi="Arial" w:cs="Arial"/>
          <w:b/>
        </w:rPr>
      </w:pPr>
      <w:r w:rsidRPr="006E2147">
        <w:rPr>
          <w:rFonts w:ascii="Arial" w:hAnsi="Arial" w:cs="Arial"/>
          <w:b/>
        </w:rPr>
        <w:t>CONSULTATION CARRIED OUT AND OUTCOME OF CONSULTATION</w:t>
      </w:r>
    </w:p>
    <w:p w:rsidR="0080498E" w:rsidRPr="006E2147" w:rsidRDefault="0080498E" w:rsidP="0080498E">
      <w:pPr>
        <w:ind w:left="360"/>
        <w:rPr>
          <w:rFonts w:cs="Arial"/>
          <w:szCs w:val="22"/>
        </w:rPr>
      </w:pPr>
      <w:r w:rsidRPr="006E2147">
        <w:rPr>
          <w:rFonts w:cs="Arial"/>
          <w:szCs w:val="22"/>
        </w:rPr>
        <w:t xml:space="preserve">Public Consultation has been carried out at the local Neighbourhood Forum in </w:t>
      </w:r>
      <w:r w:rsidR="00F56249">
        <w:rPr>
          <w:rFonts w:cs="Arial"/>
          <w:szCs w:val="22"/>
        </w:rPr>
        <w:t>2017</w:t>
      </w:r>
      <w:r w:rsidRPr="006E2147">
        <w:rPr>
          <w:rFonts w:cs="Arial"/>
          <w:szCs w:val="22"/>
        </w:rPr>
        <w:t xml:space="preserve">. </w:t>
      </w:r>
      <w:r w:rsidR="002E265E" w:rsidRPr="006E2147">
        <w:rPr>
          <w:rFonts w:cs="Arial"/>
          <w:szCs w:val="22"/>
        </w:rPr>
        <w:t>The</w:t>
      </w:r>
      <w:r w:rsidR="002E265E">
        <w:rPr>
          <w:rFonts w:cs="Arial"/>
          <w:szCs w:val="22"/>
        </w:rPr>
        <w:t xml:space="preserve"> </w:t>
      </w:r>
      <w:r w:rsidR="002E265E" w:rsidRPr="006E2147">
        <w:rPr>
          <w:rFonts w:cs="Arial"/>
          <w:szCs w:val="22"/>
        </w:rPr>
        <w:t>response</w:t>
      </w:r>
      <w:r w:rsidR="002A7A30">
        <w:rPr>
          <w:rFonts w:cs="Arial"/>
          <w:szCs w:val="22"/>
        </w:rPr>
        <w:t xml:space="preserve"> was limited and supported toilets in all location options suggested.  </w:t>
      </w:r>
    </w:p>
    <w:p w:rsidR="0080498E" w:rsidRPr="006E2147" w:rsidRDefault="0080498E" w:rsidP="002F5C5E">
      <w:pPr>
        <w:rPr>
          <w:rFonts w:cs="Arial"/>
          <w:b/>
          <w:szCs w:val="22"/>
        </w:rPr>
      </w:pPr>
    </w:p>
    <w:p w:rsidR="002F5C5E" w:rsidRPr="006E2147" w:rsidRDefault="006E2147" w:rsidP="002F5C5E">
      <w:pPr>
        <w:rPr>
          <w:rFonts w:cs="Arial"/>
          <w:b/>
          <w:szCs w:val="22"/>
        </w:rPr>
      </w:pPr>
      <w:r w:rsidRPr="006E2147">
        <w:rPr>
          <w:rFonts w:cs="Arial"/>
          <w:b/>
          <w:szCs w:val="22"/>
        </w:rPr>
        <w:t>7</w:t>
      </w:r>
      <w:r w:rsidR="002F5C5E" w:rsidRPr="006E2147">
        <w:rPr>
          <w:rFonts w:cs="Arial"/>
          <w:b/>
          <w:szCs w:val="22"/>
        </w:rPr>
        <w:t xml:space="preserve">.   </w:t>
      </w:r>
      <w:r w:rsidR="0080498E" w:rsidRPr="006E2147">
        <w:rPr>
          <w:rFonts w:cs="Arial"/>
          <w:b/>
          <w:szCs w:val="22"/>
        </w:rPr>
        <w:t>OTHER</w:t>
      </w:r>
      <w:r w:rsidR="002F5C5E" w:rsidRPr="006E2147">
        <w:rPr>
          <w:rFonts w:cs="Arial"/>
          <w:b/>
          <w:szCs w:val="22"/>
        </w:rPr>
        <w:t xml:space="preserve"> OPTIONS CONSIDERED</w:t>
      </w:r>
    </w:p>
    <w:p w:rsidR="002F5C5E" w:rsidRPr="006E2147" w:rsidRDefault="002F5C5E" w:rsidP="004F5699">
      <w:pPr>
        <w:ind w:left="426"/>
        <w:rPr>
          <w:rFonts w:cs="Arial"/>
          <w:i/>
          <w:szCs w:val="22"/>
        </w:rPr>
      </w:pPr>
    </w:p>
    <w:p w:rsidR="004F5699" w:rsidRPr="006E2147" w:rsidRDefault="004F5699" w:rsidP="004F5699">
      <w:pPr>
        <w:ind w:left="426"/>
        <w:rPr>
          <w:rFonts w:cs="Arial"/>
          <w:szCs w:val="22"/>
        </w:rPr>
      </w:pPr>
      <w:r w:rsidRPr="006E2147">
        <w:rPr>
          <w:rFonts w:cs="Arial"/>
          <w:szCs w:val="22"/>
        </w:rPr>
        <w:t>In the planning stages of this project the following alternative options were considered:</w:t>
      </w:r>
    </w:p>
    <w:p w:rsidR="004F5699" w:rsidRPr="006E2147" w:rsidRDefault="004F5699" w:rsidP="004F5699">
      <w:pPr>
        <w:ind w:left="426"/>
        <w:rPr>
          <w:rFonts w:cs="Arial"/>
          <w:szCs w:val="22"/>
        </w:rPr>
      </w:pPr>
    </w:p>
    <w:p w:rsidR="002A7A30" w:rsidRDefault="002A7A30" w:rsidP="002A7A30">
      <w:pPr>
        <w:ind w:left="426"/>
        <w:rPr>
          <w:b/>
          <w:szCs w:val="22"/>
        </w:rPr>
      </w:pPr>
      <w:r>
        <w:rPr>
          <w:b/>
          <w:szCs w:val="22"/>
        </w:rPr>
        <w:t xml:space="preserve">Demolition of existing facilities - </w:t>
      </w:r>
      <w:r>
        <w:rPr>
          <w:szCs w:val="22"/>
        </w:rPr>
        <w:t xml:space="preserve">consideration was given to demolition of the existing facilities without replacement, however, as the park receives over 250,000 visits per year, predominately by families, the provision of toilet facilities in key areas of the park was considered important in meeting the council’s vision for the park.  </w:t>
      </w:r>
    </w:p>
    <w:p w:rsidR="002A7A30" w:rsidRDefault="002A7A30" w:rsidP="002A7A30">
      <w:pPr>
        <w:ind w:left="426"/>
        <w:rPr>
          <w:b/>
          <w:szCs w:val="22"/>
        </w:rPr>
      </w:pPr>
    </w:p>
    <w:p w:rsidR="002A7A30" w:rsidRDefault="002A7A30" w:rsidP="002A7A30">
      <w:pPr>
        <w:ind w:left="426"/>
        <w:rPr>
          <w:szCs w:val="22"/>
        </w:rPr>
      </w:pPr>
      <w:r>
        <w:rPr>
          <w:b/>
          <w:szCs w:val="22"/>
        </w:rPr>
        <w:t xml:space="preserve">Refurbishment of existing facilities </w:t>
      </w:r>
      <w:r>
        <w:rPr>
          <w:szCs w:val="22"/>
        </w:rPr>
        <w:t>– consideration was given to a possible refurbishment of the existing facilities however given their design and construction it would be extremely difficult to improve the facilities to the required standard without demolishing a large proportion of the existing building.</w:t>
      </w:r>
    </w:p>
    <w:p w:rsidR="002A7A30" w:rsidRDefault="002A7A30" w:rsidP="002A7A30">
      <w:pPr>
        <w:ind w:left="426"/>
        <w:rPr>
          <w:szCs w:val="22"/>
        </w:rPr>
      </w:pPr>
    </w:p>
    <w:p w:rsidR="002A7A30" w:rsidRPr="000C0C66" w:rsidRDefault="002A7A30" w:rsidP="002A7A30">
      <w:pPr>
        <w:ind w:left="426"/>
        <w:rPr>
          <w:szCs w:val="22"/>
        </w:rPr>
      </w:pPr>
      <w:r w:rsidRPr="000C0C66">
        <w:rPr>
          <w:szCs w:val="22"/>
        </w:rPr>
        <w:lastRenderedPageBreak/>
        <w:t>The location of the current facil</w:t>
      </w:r>
      <w:r>
        <w:rPr>
          <w:szCs w:val="22"/>
        </w:rPr>
        <w:t>ities also creates a number of issues and encourages vandalism and misuse, the facilities within the playground are located in a secluded area and raise issues relating to safeguarding.</w:t>
      </w:r>
    </w:p>
    <w:p w:rsidR="002F5C5E" w:rsidRPr="006E2147" w:rsidRDefault="002F5C5E" w:rsidP="004F5699">
      <w:pPr>
        <w:ind w:left="426"/>
        <w:rPr>
          <w:rFonts w:cs="Arial"/>
          <w:b/>
          <w:szCs w:val="22"/>
        </w:rPr>
      </w:pPr>
    </w:p>
    <w:p w:rsidR="006E2147" w:rsidRPr="006E2147" w:rsidRDefault="006E2147" w:rsidP="006E2147">
      <w:pPr>
        <w:pStyle w:val="ListParagraph"/>
        <w:numPr>
          <w:ilvl w:val="0"/>
          <w:numId w:val="15"/>
        </w:numPr>
        <w:ind w:left="426" w:hanging="426"/>
        <w:rPr>
          <w:rFonts w:ascii="Arial" w:hAnsi="Arial" w:cs="Arial"/>
          <w:b/>
        </w:rPr>
      </w:pPr>
      <w:r w:rsidRPr="006E2147">
        <w:rPr>
          <w:rFonts w:ascii="Arial" w:hAnsi="Arial" w:cs="Arial"/>
          <w:b/>
        </w:rPr>
        <w:t>IMPLICATIONS OF RECOMMENDATIONS</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850"/>
        <w:gridCol w:w="3686"/>
        <w:gridCol w:w="821"/>
      </w:tblGrid>
      <w:tr w:rsidR="006E2147" w:rsidRPr="006E2147" w:rsidTr="006E0C9D">
        <w:tc>
          <w:tcPr>
            <w:tcW w:w="3681" w:type="dxa"/>
            <w:shd w:val="clear" w:color="auto" w:fill="auto"/>
          </w:tcPr>
          <w:p w:rsidR="006E2147" w:rsidRPr="006E2147" w:rsidRDefault="006E2147" w:rsidP="006E0C9D">
            <w:pPr>
              <w:rPr>
                <w:rFonts w:cs="Arial"/>
              </w:rPr>
            </w:pPr>
            <w:r w:rsidRPr="006E2147">
              <w:rPr>
                <w:rFonts w:cs="Arial"/>
              </w:rPr>
              <w:t>Financial implications</w:t>
            </w:r>
          </w:p>
          <w:p w:rsidR="006E2147" w:rsidRPr="006E2147" w:rsidRDefault="006E2147" w:rsidP="006E0C9D">
            <w:pPr>
              <w:rPr>
                <w:rFonts w:cs="Arial"/>
              </w:rPr>
            </w:pPr>
          </w:p>
        </w:tc>
        <w:tc>
          <w:tcPr>
            <w:tcW w:w="850" w:type="dxa"/>
            <w:shd w:val="clear" w:color="auto" w:fill="auto"/>
          </w:tcPr>
          <w:p w:rsidR="006E2147" w:rsidRPr="00111722" w:rsidRDefault="00111722" w:rsidP="00111722">
            <w:pPr>
              <w:jc w:val="center"/>
              <w:rPr>
                <w:rFonts w:cs="Arial"/>
                <w:b/>
              </w:rPr>
            </w:pPr>
            <w:r w:rsidRPr="00111722">
              <w:rPr>
                <w:rFonts w:cs="Arial"/>
                <w:b/>
              </w:rPr>
              <w:t>X</w:t>
            </w:r>
          </w:p>
        </w:tc>
        <w:tc>
          <w:tcPr>
            <w:tcW w:w="3686" w:type="dxa"/>
            <w:shd w:val="clear" w:color="auto" w:fill="auto"/>
          </w:tcPr>
          <w:p w:rsidR="006E2147" w:rsidRPr="006E2147" w:rsidRDefault="006E2147" w:rsidP="006E0C9D">
            <w:pPr>
              <w:rPr>
                <w:rFonts w:cs="Arial"/>
              </w:rPr>
            </w:pPr>
            <w:r w:rsidRPr="006E2147">
              <w:rPr>
                <w:rFonts w:cs="Arial"/>
              </w:rPr>
              <w:t>People and Cultural implications</w:t>
            </w:r>
          </w:p>
        </w:tc>
        <w:tc>
          <w:tcPr>
            <w:tcW w:w="821" w:type="dxa"/>
            <w:shd w:val="clear" w:color="auto" w:fill="auto"/>
          </w:tcPr>
          <w:p w:rsidR="006E2147" w:rsidRPr="006E2147" w:rsidRDefault="008548B8" w:rsidP="006E0C9D">
            <w:pPr>
              <w:rPr>
                <w:rFonts w:cs="Arial"/>
              </w:rPr>
            </w:pPr>
            <w:r>
              <w:rPr>
                <w:rFonts w:cs="Arial"/>
                <w:b/>
              </w:rPr>
              <w:t xml:space="preserve">   </w:t>
            </w:r>
            <w:r w:rsidRPr="00111722">
              <w:rPr>
                <w:rFonts w:cs="Arial"/>
                <w:b/>
              </w:rPr>
              <w:t>X</w:t>
            </w:r>
          </w:p>
        </w:tc>
      </w:tr>
      <w:tr w:rsidR="006E2147" w:rsidRPr="006E2147" w:rsidTr="006E0C9D">
        <w:tc>
          <w:tcPr>
            <w:tcW w:w="3681" w:type="dxa"/>
            <w:shd w:val="clear" w:color="auto" w:fill="auto"/>
          </w:tcPr>
          <w:p w:rsidR="006E2147" w:rsidRPr="006E2147" w:rsidRDefault="006E2147" w:rsidP="006E0C9D">
            <w:pPr>
              <w:rPr>
                <w:rFonts w:cs="Arial"/>
              </w:rPr>
            </w:pPr>
            <w:r w:rsidRPr="006E2147">
              <w:rPr>
                <w:rFonts w:cs="Arial"/>
              </w:rPr>
              <w:t>ICT implications</w:t>
            </w:r>
          </w:p>
        </w:tc>
        <w:tc>
          <w:tcPr>
            <w:tcW w:w="850" w:type="dxa"/>
            <w:shd w:val="clear" w:color="auto" w:fill="auto"/>
          </w:tcPr>
          <w:p w:rsidR="006E2147" w:rsidRPr="006E2147" w:rsidRDefault="006E2147" w:rsidP="006E0C9D">
            <w:pPr>
              <w:rPr>
                <w:rFonts w:cs="Arial"/>
              </w:rPr>
            </w:pPr>
          </w:p>
        </w:tc>
        <w:tc>
          <w:tcPr>
            <w:tcW w:w="3686" w:type="dxa"/>
            <w:shd w:val="clear" w:color="auto" w:fill="auto"/>
          </w:tcPr>
          <w:p w:rsidR="006E2147" w:rsidRPr="006E2147" w:rsidRDefault="006E2147" w:rsidP="006E0C9D">
            <w:pPr>
              <w:rPr>
                <w:rFonts w:cs="Arial"/>
              </w:rPr>
            </w:pPr>
            <w:r w:rsidRPr="006E2147">
              <w:rPr>
                <w:rFonts w:cs="Arial"/>
              </w:rPr>
              <w:t>Property and Asset Management Implications</w:t>
            </w:r>
          </w:p>
        </w:tc>
        <w:tc>
          <w:tcPr>
            <w:tcW w:w="821" w:type="dxa"/>
            <w:shd w:val="clear" w:color="auto" w:fill="auto"/>
          </w:tcPr>
          <w:p w:rsidR="006E2147" w:rsidRPr="00111722" w:rsidRDefault="00111722" w:rsidP="00111722">
            <w:pPr>
              <w:jc w:val="center"/>
              <w:rPr>
                <w:rFonts w:cs="Arial"/>
                <w:b/>
              </w:rPr>
            </w:pPr>
            <w:r w:rsidRPr="00111722">
              <w:rPr>
                <w:rFonts w:cs="Arial"/>
                <w:b/>
              </w:rPr>
              <w:t>X</w:t>
            </w:r>
          </w:p>
        </w:tc>
      </w:tr>
    </w:tbl>
    <w:p w:rsidR="001D0A65" w:rsidRDefault="001D0A65" w:rsidP="006E2147">
      <w:pPr>
        <w:ind w:left="426"/>
        <w:rPr>
          <w:rFonts w:cs="Arial"/>
          <w:b/>
        </w:rPr>
      </w:pPr>
    </w:p>
    <w:p w:rsidR="006E2147" w:rsidRPr="006E2147" w:rsidRDefault="006E2147" w:rsidP="006E2147">
      <w:pPr>
        <w:ind w:left="426"/>
        <w:rPr>
          <w:rFonts w:cs="Arial"/>
          <w:b/>
        </w:rPr>
      </w:pPr>
      <w:r w:rsidRPr="006E2147">
        <w:rPr>
          <w:rFonts w:cs="Arial"/>
          <w:b/>
        </w:rPr>
        <w:t>Financial implications</w:t>
      </w:r>
    </w:p>
    <w:p w:rsidR="006E2147" w:rsidRPr="006E2147" w:rsidRDefault="006E2147" w:rsidP="006E2147">
      <w:pPr>
        <w:ind w:left="426"/>
        <w:rPr>
          <w:rFonts w:cs="Arial"/>
          <w:color w:val="4472C4"/>
        </w:rPr>
      </w:pPr>
    </w:p>
    <w:p w:rsidR="006E2147" w:rsidRDefault="006E2147" w:rsidP="006E2147">
      <w:pPr>
        <w:ind w:left="426"/>
        <w:rPr>
          <w:rFonts w:cs="Arial"/>
          <w:i/>
          <w:color w:val="4472C4"/>
        </w:rPr>
      </w:pPr>
      <w:r w:rsidRPr="006E2147">
        <w:rPr>
          <w:rFonts w:cs="Arial"/>
        </w:rPr>
        <w:t>The approved capital programme for 2017/18 includes a capital budget allocation of £2</w:t>
      </w:r>
      <w:r w:rsidR="002A7A30">
        <w:rPr>
          <w:rFonts w:cs="Arial"/>
        </w:rPr>
        <w:t>25</w:t>
      </w:r>
      <w:r w:rsidRPr="006E2147">
        <w:rPr>
          <w:rFonts w:cs="Arial"/>
        </w:rPr>
        <w:t xml:space="preserve">,000 for the </w:t>
      </w:r>
      <w:r w:rsidR="002A7A30">
        <w:rPr>
          <w:rFonts w:cs="Arial"/>
        </w:rPr>
        <w:t>toilet facilities within the park</w:t>
      </w:r>
      <w:r w:rsidR="008548B8">
        <w:rPr>
          <w:rFonts w:cs="Arial"/>
        </w:rPr>
        <w:t>. All options suggested can be contained within this budget.</w:t>
      </w:r>
    </w:p>
    <w:p w:rsidR="006E2147" w:rsidRPr="006E2147" w:rsidRDefault="006E2147" w:rsidP="006E2147">
      <w:pPr>
        <w:ind w:left="426"/>
        <w:rPr>
          <w:rFonts w:cs="Arial"/>
          <w:color w:val="4472C4"/>
        </w:rPr>
      </w:pPr>
    </w:p>
    <w:p w:rsidR="006E2147" w:rsidRPr="006E2147" w:rsidRDefault="006E2147" w:rsidP="006E2147">
      <w:pPr>
        <w:ind w:left="426"/>
        <w:rPr>
          <w:rFonts w:cs="Arial"/>
          <w:b/>
        </w:rPr>
      </w:pPr>
      <w:r w:rsidRPr="006E2147">
        <w:rPr>
          <w:rFonts w:cs="Arial"/>
          <w:b/>
        </w:rPr>
        <w:t>Property and Asset Management implications</w:t>
      </w:r>
    </w:p>
    <w:p w:rsidR="006E2147" w:rsidRPr="006E2147" w:rsidRDefault="006E2147" w:rsidP="00813BDA">
      <w:pPr>
        <w:ind w:left="426"/>
        <w:rPr>
          <w:rFonts w:cs="Arial"/>
        </w:rPr>
      </w:pPr>
    </w:p>
    <w:p w:rsidR="008548B8" w:rsidRDefault="002A7A30" w:rsidP="00847D76">
      <w:pPr>
        <w:ind w:left="426"/>
        <w:rPr>
          <w:rFonts w:cs="Arial"/>
        </w:rPr>
      </w:pPr>
      <w:r>
        <w:rPr>
          <w:rFonts w:cs="Arial"/>
        </w:rPr>
        <w:t xml:space="preserve">The facilities will be under the ownership of the Council.  </w:t>
      </w:r>
      <w:r w:rsidR="00847D76">
        <w:rPr>
          <w:rFonts w:cs="Arial"/>
        </w:rPr>
        <w:t>The park</w:t>
      </w:r>
      <w:r>
        <w:rPr>
          <w:rFonts w:cs="Arial"/>
        </w:rPr>
        <w:t xml:space="preserve">’s toilet facilities </w:t>
      </w:r>
      <w:r w:rsidR="00847D76">
        <w:rPr>
          <w:rFonts w:cs="Arial"/>
        </w:rPr>
        <w:t xml:space="preserve">will be improved as a result of the proposed works.  </w:t>
      </w:r>
      <w:r>
        <w:rPr>
          <w:rFonts w:cs="Arial"/>
        </w:rPr>
        <w:t>A small income would be made to help offset the cost of maintaining the new blocks</w:t>
      </w:r>
      <w:r w:rsidR="00C803A1">
        <w:rPr>
          <w:rFonts w:cs="Arial"/>
        </w:rPr>
        <w:t xml:space="preserve"> should a 20p charge be introduced</w:t>
      </w:r>
      <w:r>
        <w:rPr>
          <w:rFonts w:cs="Arial"/>
        </w:rPr>
        <w:t xml:space="preserve">. </w:t>
      </w:r>
    </w:p>
    <w:p w:rsidR="008548B8" w:rsidRDefault="008548B8" w:rsidP="00847D76">
      <w:pPr>
        <w:ind w:left="426"/>
        <w:rPr>
          <w:rFonts w:cs="Arial"/>
        </w:rPr>
      </w:pPr>
    </w:p>
    <w:p w:rsidR="008548B8" w:rsidRDefault="008548B8" w:rsidP="00847D76">
      <w:pPr>
        <w:ind w:left="426"/>
        <w:rPr>
          <w:rFonts w:cs="Arial"/>
          <w:b/>
        </w:rPr>
      </w:pPr>
      <w:r>
        <w:rPr>
          <w:rFonts w:cs="Arial"/>
          <w:b/>
        </w:rPr>
        <w:t>People and Cultural Implications</w:t>
      </w:r>
    </w:p>
    <w:p w:rsidR="008548B8" w:rsidRDefault="008548B8" w:rsidP="00847D76">
      <w:pPr>
        <w:ind w:left="426"/>
        <w:rPr>
          <w:rFonts w:cs="Arial"/>
          <w:b/>
        </w:rPr>
      </w:pPr>
    </w:p>
    <w:p w:rsidR="00813BDA" w:rsidRDefault="008548B8" w:rsidP="00847D76">
      <w:pPr>
        <w:ind w:left="426"/>
        <w:rPr>
          <w:rFonts w:cs="Arial"/>
        </w:rPr>
      </w:pPr>
      <w:r>
        <w:rPr>
          <w:rFonts w:cs="Arial"/>
        </w:rPr>
        <w:t>The proposals will impact positively on park users who will have access to enhanced and improved facilities which will support their health and wellbeing.</w:t>
      </w:r>
      <w:r w:rsidR="002A7A30">
        <w:rPr>
          <w:rFonts w:cs="Arial"/>
        </w:rPr>
        <w:t xml:space="preserve"> </w:t>
      </w:r>
    </w:p>
    <w:p w:rsidR="00AF2AC9" w:rsidRDefault="00AF2AC9" w:rsidP="00847D76">
      <w:pPr>
        <w:ind w:left="426"/>
        <w:rPr>
          <w:rFonts w:cs="Arial"/>
        </w:rPr>
      </w:pPr>
    </w:p>
    <w:p w:rsidR="00AF2AC9" w:rsidRDefault="00AF2AC9" w:rsidP="00847D76">
      <w:pPr>
        <w:ind w:left="426"/>
        <w:rPr>
          <w:rFonts w:cs="Arial"/>
          <w:b/>
        </w:rPr>
      </w:pPr>
      <w:r>
        <w:rPr>
          <w:rFonts w:cs="Arial"/>
          <w:b/>
        </w:rPr>
        <w:t>ICT Implications</w:t>
      </w:r>
    </w:p>
    <w:p w:rsidR="00AF2AC9" w:rsidRDefault="00AF2AC9" w:rsidP="00847D76">
      <w:pPr>
        <w:ind w:left="426"/>
        <w:rPr>
          <w:rFonts w:cs="Arial"/>
          <w:b/>
        </w:rPr>
      </w:pPr>
    </w:p>
    <w:p w:rsidR="00AF2AC9" w:rsidRDefault="00AF2AC9" w:rsidP="00847D76">
      <w:pPr>
        <w:ind w:left="426"/>
        <w:rPr>
          <w:rFonts w:cs="Arial"/>
        </w:rPr>
      </w:pPr>
      <w:r>
        <w:rPr>
          <w:rFonts w:cs="Arial"/>
        </w:rPr>
        <w:t>There are no ICT implications as a result of this report.</w:t>
      </w:r>
    </w:p>
    <w:p w:rsidR="00AF2AC9" w:rsidRDefault="00AF2AC9" w:rsidP="00847D76">
      <w:pPr>
        <w:ind w:left="426"/>
        <w:rPr>
          <w:rFonts w:cs="Arial"/>
        </w:rPr>
      </w:pPr>
    </w:p>
    <w:p w:rsidR="00AF2AC9" w:rsidRDefault="00AF2AC9" w:rsidP="00847D76">
      <w:pPr>
        <w:ind w:left="426"/>
        <w:rPr>
          <w:rFonts w:cs="Arial"/>
          <w:b/>
        </w:rPr>
      </w:pPr>
      <w:r>
        <w:rPr>
          <w:rFonts w:cs="Arial"/>
          <w:b/>
        </w:rPr>
        <w:t>Legal Implications</w:t>
      </w:r>
    </w:p>
    <w:p w:rsidR="00AF2AC9" w:rsidRDefault="00AF2AC9" w:rsidP="00847D76">
      <w:pPr>
        <w:ind w:left="426"/>
        <w:rPr>
          <w:rFonts w:cs="Arial"/>
          <w:b/>
        </w:rPr>
      </w:pPr>
    </w:p>
    <w:p w:rsidR="00AF2AC9" w:rsidRPr="00AF2AC9" w:rsidRDefault="00AF2AC9" w:rsidP="00847D76">
      <w:pPr>
        <w:ind w:left="426"/>
        <w:rPr>
          <w:rFonts w:cs="Arial"/>
        </w:rPr>
      </w:pPr>
      <w:r>
        <w:rPr>
          <w:rFonts w:cs="Arial"/>
        </w:rPr>
        <w:t xml:space="preserve">The Council will be bound by any contracts entered into with </w:t>
      </w:r>
      <w:r w:rsidR="00C803A1">
        <w:rPr>
          <w:rFonts w:cs="Arial"/>
        </w:rPr>
        <w:t xml:space="preserve">the </w:t>
      </w:r>
      <w:r>
        <w:rPr>
          <w:rFonts w:cs="Arial"/>
        </w:rPr>
        <w:t xml:space="preserve">supplier of the toilets and other contractors. </w:t>
      </w:r>
    </w:p>
    <w:p w:rsidR="00813BDA" w:rsidRPr="006E2147" w:rsidRDefault="00813BDA" w:rsidP="00813BDA">
      <w:pPr>
        <w:ind w:left="426"/>
        <w:rPr>
          <w:rFonts w:cs="Arial"/>
        </w:rPr>
      </w:pPr>
    </w:p>
    <w:p w:rsidR="00847D76" w:rsidRDefault="00847D76" w:rsidP="001D0A65">
      <w:pPr>
        <w:numPr>
          <w:ilvl w:val="0"/>
          <w:numId w:val="15"/>
        </w:numPr>
        <w:ind w:left="426" w:hanging="426"/>
        <w:rPr>
          <w:rFonts w:cs="Arial"/>
          <w:b/>
        </w:rPr>
      </w:pPr>
      <w:r>
        <w:rPr>
          <w:rFonts w:cs="Arial"/>
          <w:b/>
        </w:rPr>
        <w:t>RISK MANAGEMENT</w:t>
      </w:r>
    </w:p>
    <w:p w:rsidR="00847D76" w:rsidRDefault="00847D76" w:rsidP="00847D76">
      <w:pPr>
        <w:rPr>
          <w:rFonts w:cs="Arial"/>
          <w:i/>
          <w:color w:val="4472C4"/>
        </w:rPr>
      </w:pPr>
    </w:p>
    <w:p w:rsidR="002A7A30" w:rsidRDefault="002A7A30" w:rsidP="002A7A30">
      <w:pPr>
        <w:ind w:left="426"/>
        <w:rPr>
          <w:rFonts w:cs="Arial"/>
        </w:rPr>
      </w:pPr>
      <w:r>
        <w:rPr>
          <w:szCs w:val="22"/>
        </w:rPr>
        <w:t>The proposed facilities will provide additional modern facilities which will be better able to cope with current demand.</w:t>
      </w:r>
      <w:r w:rsidR="00AF2AC9">
        <w:rPr>
          <w:szCs w:val="22"/>
        </w:rPr>
        <w:t xml:space="preserve"> </w:t>
      </w:r>
      <w:r>
        <w:rPr>
          <w:rFonts w:cs="Arial"/>
        </w:rPr>
        <w:t xml:space="preserve">Failure to install these facilities would lead to continued issues relating to misuse and vandalism of the current facilities and customer dis-satisfaction.  </w:t>
      </w:r>
    </w:p>
    <w:p w:rsidR="001D0A65" w:rsidRDefault="001D0A65" w:rsidP="00847D76">
      <w:pPr>
        <w:rPr>
          <w:rFonts w:cs="Arial"/>
          <w:color w:val="4472C4"/>
        </w:rPr>
      </w:pPr>
    </w:p>
    <w:p w:rsidR="00847D76" w:rsidRDefault="00847D76" w:rsidP="00847D76">
      <w:pPr>
        <w:numPr>
          <w:ilvl w:val="0"/>
          <w:numId w:val="15"/>
        </w:numPr>
        <w:ind w:left="426" w:hanging="426"/>
        <w:rPr>
          <w:rFonts w:cs="Arial"/>
          <w:b/>
        </w:rPr>
      </w:pPr>
      <w:r w:rsidRPr="005404A1">
        <w:rPr>
          <w:rFonts w:cs="Arial"/>
          <w:b/>
        </w:rPr>
        <w:t xml:space="preserve">EQUALITY </w:t>
      </w:r>
      <w:r>
        <w:rPr>
          <w:rFonts w:cs="Arial"/>
          <w:b/>
        </w:rPr>
        <w:t xml:space="preserve">AND DIVERSITY </w:t>
      </w:r>
      <w:r w:rsidRPr="005404A1">
        <w:rPr>
          <w:rFonts w:cs="Arial"/>
          <w:b/>
        </w:rPr>
        <w:t>IMPACT</w:t>
      </w:r>
    </w:p>
    <w:p w:rsidR="001D0A65" w:rsidRDefault="001D0A65" w:rsidP="001D0A65">
      <w:pPr>
        <w:ind w:left="426"/>
        <w:rPr>
          <w:rFonts w:cs="Arial"/>
        </w:rPr>
      </w:pPr>
    </w:p>
    <w:p w:rsidR="001D0A65" w:rsidRPr="006E2147" w:rsidRDefault="001D0A65" w:rsidP="001D0A65">
      <w:pPr>
        <w:ind w:left="426"/>
        <w:rPr>
          <w:rFonts w:cs="Arial"/>
        </w:rPr>
      </w:pPr>
      <w:r w:rsidRPr="006E2147">
        <w:rPr>
          <w:rFonts w:cs="Arial"/>
        </w:rPr>
        <w:t>Equality issues have been fully considered and incorporated into the design proposals.</w:t>
      </w:r>
    </w:p>
    <w:p w:rsidR="001D0A65" w:rsidRDefault="001D0A65" w:rsidP="00847D76">
      <w:pPr>
        <w:pStyle w:val="ListParagraph"/>
        <w:ind w:left="426"/>
        <w:rPr>
          <w:rFonts w:ascii="Arial" w:hAnsi="Arial" w:cs="Arial"/>
          <w:b/>
        </w:rPr>
      </w:pPr>
    </w:p>
    <w:p w:rsidR="00847D76" w:rsidRDefault="00847D76" w:rsidP="001D0A65">
      <w:pPr>
        <w:pStyle w:val="ListParagraph"/>
        <w:numPr>
          <w:ilvl w:val="0"/>
          <w:numId w:val="15"/>
        </w:numPr>
        <w:ind w:left="426" w:hanging="426"/>
        <w:rPr>
          <w:rFonts w:ascii="Arial" w:hAnsi="Arial" w:cs="Arial"/>
          <w:b/>
        </w:rPr>
      </w:pPr>
      <w:r w:rsidRPr="000461FF">
        <w:rPr>
          <w:rFonts w:ascii="Arial" w:hAnsi="Arial" w:cs="Arial"/>
          <w:b/>
        </w:rPr>
        <w:t xml:space="preserve">RELEVANT DIRECTORS </w:t>
      </w:r>
      <w:r>
        <w:rPr>
          <w:rFonts w:ascii="Arial" w:hAnsi="Arial" w:cs="Arial"/>
          <w:b/>
        </w:rPr>
        <w:t xml:space="preserve">RECOMMENDATIONS </w:t>
      </w:r>
    </w:p>
    <w:p w:rsidR="001D0A65" w:rsidRDefault="001D0A65" w:rsidP="00847D76">
      <w:pPr>
        <w:pStyle w:val="ListParagraph"/>
        <w:spacing w:after="0"/>
        <w:ind w:left="426"/>
        <w:rPr>
          <w:rFonts w:ascii="Arial" w:hAnsi="Arial" w:cs="Arial"/>
          <w:color w:val="FF0000"/>
        </w:rPr>
      </w:pPr>
    </w:p>
    <w:p w:rsidR="0039310A" w:rsidRPr="00A21013" w:rsidRDefault="00974E9F" w:rsidP="00847D76">
      <w:pPr>
        <w:pStyle w:val="ListParagraph"/>
        <w:spacing w:after="0"/>
        <w:ind w:left="426"/>
        <w:rPr>
          <w:rFonts w:ascii="Arial" w:hAnsi="Arial" w:cs="Arial"/>
        </w:rPr>
      </w:pPr>
      <w:r w:rsidRPr="00A21013">
        <w:rPr>
          <w:rFonts w:ascii="Arial" w:hAnsi="Arial" w:cs="Arial"/>
        </w:rPr>
        <w:t>The proposals in this report will improve the facilities on Worden Park for the benefit of the borough’s residents.</w:t>
      </w:r>
    </w:p>
    <w:p w:rsidR="0039310A" w:rsidRPr="00A21013" w:rsidRDefault="0039310A" w:rsidP="00847D76">
      <w:pPr>
        <w:pStyle w:val="ListParagraph"/>
        <w:spacing w:after="0"/>
        <w:ind w:left="426"/>
        <w:rPr>
          <w:rFonts w:ascii="Arial" w:hAnsi="Arial" w:cs="Arial"/>
        </w:rPr>
      </w:pPr>
    </w:p>
    <w:p w:rsidR="004275CD" w:rsidRDefault="0039310A" w:rsidP="00847D76">
      <w:pPr>
        <w:pStyle w:val="ListParagraph"/>
        <w:spacing w:after="0"/>
        <w:ind w:left="426"/>
        <w:rPr>
          <w:rFonts w:ascii="Arial" w:hAnsi="Arial" w:cs="Arial"/>
        </w:rPr>
      </w:pPr>
      <w:r w:rsidRPr="00A21013">
        <w:rPr>
          <w:rFonts w:ascii="Arial" w:hAnsi="Arial" w:cs="Arial"/>
        </w:rPr>
        <w:t xml:space="preserve">Option 1 is considered to be the better option as the toilets are located in a more appropriate location in accordance with the rationale detailed in the report. </w:t>
      </w:r>
    </w:p>
    <w:p w:rsidR="002E265E" w:rsidRDefault="002E265E" w:rsidP="00847D76">
      <w:pPr>
        <w:pStyle w:val="ListParagraph"/>
        <w:spacing w:after="0"/>
        <w:ind w:left="426"/>
        <w:rPr>
          <w:rFonts w:ascii="Arial" w:hAnsi="Arial" w:cs="Arial"/>
        </w:rPr>
      </w:pPr>
    </w:p>
    <w:p w:rsidR="006025C7" w:rsidRDefault="006025C7" w:rsidP="00847D76">
      <w:pPr>
        <w:pStyle w:val="ListParagraph"/>
        <w:spacing w:after="0"/>
        <w:ind w:left="426"/>
        <w:rPr>
          <w:rFonts w:ascii="Arial" w:hAnsi="Arial" w:cs="Arial"/>
        </w:rPr>
      </w:pPr>
    </w:p>
    <w:p w:rsidR="0039310A" w:rsidRDefault="0039310A" w:rsidP="00847D76">
      <w:pPr>
        <w:pStyle w:val="ListParagraph"/>
        <w:spacing w:after="0"/>
        <w:ind w:left="426"/>
        <w:rPr>
          <w:rFonts w:ascii="Arial" w:hAnsi="Arial" w:cs="Arial"/>
        </w:rPr>
      </w:pPr>
      <w:r w:rsidRPr="00A21013">
        <w:rPr>
          <w:rFonts w:ascii="Arial" w:hAnsi="Arial" w:cs="Arial"/>
        </w:rPr>
        <w:lastRenderedPageBreak/>
        <w:t>Officer recommendations are as follows:</w:t>
      </w:r>
    </w:p>
    <w:p w:rsidR="00A0779A" w:rsidRDefault="00A0779A" w:rsidP="00847D76">
      <w:pPr>
        <w:pStyle w:val="ListParagraph"/>
        <w:spacing w:after="0"/>
        <w:ind w:left="426"/>
        <w:rPr>
          <w:rFonts w:ascii="Arial" w:hAnsi="Arial" w:cs="Arial"/>
        </w:rPr>
      </w:pPr>
    </w:p>
    <w:p w:rsidR="00A0779A" w:rsidRPr="004275CD" w:rsidRDefault="00A0779A" w:rsidP="00A0779A">
      <w:pPr>
        <w:pStyle w:val="ListParagraph"/>
        <w:numPr>
          <w:ilvl w:val="0"/>
          <w:numId w:val="19"/>
        </w:numPr>
        <w:rPr>
          <w:rFonts w:ascii="Arial" w:hAnsi="Arial" w:cs="Arial"/>
        </w:rPr>
      </w:pPr>
      <w:r w:rsidRPr="004275CD">
        <w:rPr>
          <w:rFonts w:ascii="Arial" w:hAnsi="Arial" w:cs="Arial"/>
        </w:rPr>
        <w:t>That Tender 2 in Table A, Part 2 of this report at a cost of £149,500 is accepted for the installation of the new toilet facilities on Worden Park.</w:t>
      </w:r>
    </w:p>
    <w:p w:rsidR="00A0779A" w:rsidRPr="004275CD" w:rsidRDefault="00A0779A" w:rsidP="00A0779A">
      <w:pPr>
        <w:pStyle w:val="ListParagraph"/>
        <w:numPr>
          <w:ilvl w:val="0"/>
          <w:numId w:val="19"/>
        </w:numPr>
        <w:rPr>
          <w:rFonts w:ascii="Arial" w:hAnsi="Arial" w:cs="Arial"/>
        </w:rPr>
      </w:pPr>
      <w:r w:rsidRPr="004275CD">
        <w:rPr>
          <w:rFonts w:ascii="Arial" w:hAnsi="Arial" w:cs="Arial"/>
        </w:rPr>
        <w:t>That the new toilet block servicing the play area is located outside the play area as detailed in the report</w:t>
      </w:r>
      <w:r w:rsidR="002E265E">
        <w:rPr>
          <w:rFonts w:ascii="Arial" w:hAnsi="Arial" w:cs="Arial"/>
        </w:rPr>
        <w:t xml:space="preserve"> (subject to planning permission and listed building consent).</w:t>
      </w:r>
    </w:p>
    <w:p w:rsidR="002E265E" w:rsidRDefault="00A0779A" w:rsidP="00304871">
      <w:pPr>
        <w:pStyle w:val="ListParagraph"/>
        <w:numPr>
          <w:ilvl w:val="0"/>
          <w:numId w:val="19"/>
        </w:numPr>
        <w:rPr>
          <w:rFonts w:ascii="Arial" w:hAnsi="Arial" w:cs="Arial"/>
        </w:rPr>
      </w:pPr>
      <w:r w:rsidRPr="002E265E">
        <w:rPr>
          <w:rFonts w:ascii="Arial" w:hAnsi="Arial" w:cs="Arial"/>
        </w:rPr>
        <w:t xml:space="preserve">That Option 1 is chosen for the location of the second toilet block </w:t>
      </w:r>
      <w:r w:rsidR="002E265E" w:rsidRPr="002E265E">
        <w:rPr>
          <w:rFonts w:ascii="Arial" w:hAnsi="Arial" w:cs="Arial"/>
        </w:rPr>
        <w:t xml:space="preserve">(subject to planning permission and listed building consent) </w:t>
      </w:r>
      <w:r w:rsidRPr="002E265E">
        <w:rPr>
          <w:rFonts w:ascii="Arial" w:hAnsi="Arial" w:cs="Arial"/>
        </w:rPr>
        <w:t xml:space="preserve">and the crossroads toilets are </w:t>
      </w:r>
      <w:r w:rsidR="002E265E" w:rsidRPr="002E265E">
        <w:rPr>
          <w:rFonts w:ascii="Arial" w:hAnsi="Arial" w:cs="Arial"/>
        </w:rPr>
        <w:t>retained</w:t>
      </w:r>
      <w:r w:rsidR="002E265E">
        <w:rPr>
          <w:rFonts w:ascii="Arial" w:hAnsi="Arial" w:cs="Arial"/>
        </w:rPr>
        <w:t>.</w:t>
      </w:r>
      <w:r w:rsidR="002E265E" w:rsidRPr="002E265E">
        <w:rPr>
          <w:rFonts w:ascii="Arial" w:hAnsi="Arial" w:cs="Arial"/>
        </w:rPr>
        <w:t xml:space="preserve"> </w:t>
      </w:r>
    </w:p>
    <w:p w:rsidR="00A0779A" w:rsidRPr="002E265E" w:rsidRDefault="00A0779A" w:rsidP="00304871">
      <w:pPr>
        <w:pStyle w:val="ListParagraph"/>
        <w:numPr>
          <w:ilvl w:val="0"/>
          <w:numId w:val="19"/>
        </w:numPr>
        <w:rPr>
          <w:rFonts w:ascii="Arial" w:hAnsi="Arial" w:cs="Arial"/>
        </w:rPr>
      </w:pPr>
      <w:r w:rsidRPr="002E265E">
        <w:rPr>
          <w:rFonts w:ascii="Arial" w:hAnsi="Arial" w:cs="Arial"/>
        </w:rPr>
        <w:t>That a charge of 20p is introduced for users of the toilet facilities at Worden Park</w:t>
      </w:r>
      <w:r w:rsidR="00C803A1" w:rsidRPr="002E265E">
        <w:rPr>
          <w:rFonts w:ascii="Arial" w:hAnsi="Arial" w:cs="Arial"/>
        </w:rPr>
        <w:t>.</w:t>
      </w:r>
    </w:p>
    <w:p w:rsidR="00A0779A" w:rsidRDefault="00A0779A" w:rsidP="00A0779A">
      <w:pPr>
        <w:pStyle w:val="ListParagraph"/>
        <w:numPr>
          <w:ilvl w:val="0"/>
          <w:numId w:val="19"/>
        </w:numPr>
        <w:rPr>
          <w:rFonts w:ascii="Arial" w:hAnsi="Arial" w:cs="Arial"/>
        </w:rPr>
      </w:pPr>
      <w:r w:rsidRPr="004275CD">
        <w:rPr>
          <w:rFonts w:ascii="Arial" w:hAnsi="Arial" w:cs="Arial"/>
        </w:rPr>
        <w:t xml:space="preserve">To grant authority under section 3.4 of the Financial Regulations to incur capital </w:t>
      </w:r>
    </w:p>
    <w:p w:rsidR="00A0779A" w:rsidRPr="004275CD" w:rsidRDefault="00A0779A" w:rsidP="00A0779A">
      <w:pPr>
        <w:pStyle w:val="ListParagraph"/>
        <w:ind w:left="1146"/>
        <w:rPr>
          <w:rFonts w:ascii="Arial" w:hAnsi="Arial" w:cs="Arial"/>
        </w:rPr>
      </w:pPr>
      <w:r w:rsidRPr="004275CD">
        <w:rPr>
          <w:rFonts w:ascii="Arial" w:hAnsi="Arial" w:cs="Arial"/>
        </w:rPr>
        <w:t>expenditure of up to £225,000 for the above works.</w:t>
      </w:r>
      <w:r w:rsidR="002E265E">
        <w:rPr>
          <w:rFonts w:ascii="Arial" w:hAnsi="Arial" w:cs="Arial"/>
        </w:rPr>
        <w:t xml:space="preserve"> </w:t>
      </w:r>
    </w:p>
    <w:p w:rsidR="00A0779A" w:rsidRPr="00A21013" w:rsidRDefault="00A0779A" w:rsidP="00847D76">
      <w:pPr>
        <w:pStyle w:val="ListParagraph"/>
        <w:spacing w:after="0"/>
        <w:ind w:left="426"/>
        <w:rPr>
          <w:rFonts w:ascii="Arial" w:hAnsi="Arial" w:cs="Arial"/>
        </w:rPr>
      </w:pPr>
    </w:p>
    <w:p w:rsidR="00847D76" w:rsidRDefault="00847D76" w:rsidP="00847D76">
      <w:pPr>
        <w:ind w:left="426" w:hanging="426"/>
        <w:rPr>
          <w:rFonts w:cs="Arial"/>
          <w:b/>
        </w:rPr>
      </w:pPr>
      <w:r>
        <w:rPr>
          <w:rFonts w:cs="Arial"/>
          <w:b/>
        </w:rPr>
        <w:t>1</w:t>
      </w:r>
      <w:r w:rsidR="001D0A65">
        <w:rPr>
          <w:rFonts w:cs="Arial"/>
          <w:b/>
        </w:rPr>
        <w:t>2</w:t>
      </w:r>
      <w:r>
        <w:rPr>
          <w:rFonts w:cs="Arial"/>
          <w:b/>
        </w:rPr>
        <w:t>.</w:t>
      </w:r>
      <w:r>
        <w:rPr>
          <w:rFonts w:cs="Arial"/>
          <w:b/>
        </w:rPr>
        <w:tab/>
      </w:r>
      <w:r w:rsidRPr="000A68B2">
        <w:rPr>
          <w:rFonts w:cs="Arial"/>
          <w:b/>
        </w:rPr>
        <w:t>C</w:t>
      </w:r>
      <w:r>
        <w:rPr>
          <w:rFonts w:cs="Arial"/>
          <w:b/>
        </w:rPr>
        <w:t>OMMENTS OF THE STATUTORY FINANCE OFFICER</w:t>
      </w:r>
    </w:p>
    <w:p w:rsidR="001D0A65" w:rsidRDefault="001D0A65" w:rsidP="00847D76">
      <w:pPr>
        <w:ind w:left="426"/>
        <w:rPr>
          <w:rFonts w:cs="Arial"/>
          <w:i/>
          <w:color w:val="0070C0"/>
        </w:rPr>
      </w:pPr>
    </w:p>
    <w:p w:rsidR="00FE57B8" w:rsidRDefault="00FE57B8" w:rsidP="00FE57B8">
      <w:pPr>
        <w:ind w:left="426"/>
        <w:jc w:val="both"/>
        <w:rPr>
          <w:rFonts w:cs="Arial"/>
        </w:rPr>
      </w:pPr>
      <w:r>
        <w:rPr>
          <w:rFonts w:cs="Arial"/>
        </w:rPr>
        <w:t>As per the 2017/18 Budget Report, there is an approved, financed budget in the Capital Programme in the sum of £225,000 to cover this project.</w:t>
      </w:r>
    </w:p>
    <w:p w:rsidR="00847D76" w:rsidRPr="004206AE" w:rsidRDefault="00847D76" w:rsidP="00847D76">
      <w:pPr>
        <w:rPr>
          <w:rFonts w:cs="Arial"/>
          <w:b/>
          <w:i/>
        </w:rPr>
      </w:pPr>
    </w:p>
    <w:p w:rsidR="00847D76" w:rsidRDefault="00847D76" w:rsidP="00847D76">
      <w:pPr>
        <w:ind w:left="426" w:hanging="426"/>
        <w:rPr>
          <w:rFonts w:cs="Arial"/>
          <w:b/>
        </w:rPr>
      </w:pPr>
      <w:r>
        <w:rPr>
          <w:rFonts w:cs="Arial"/>
          <w:b/>
        </w:rPr>
        <w:t>1</w:t>
      </w:r>
      <w:r w:rsidR="001D0A65">
        <w:rPr>
          <w:rFonts w:cs="Arial"/>
          <w:b/>
        </w:rPr>
        <w:t>3</w:t>
      </w:r>
      <w:r>
        <w:rPr>
          <w:rFonts w:cs="Arial"/>
          <w:b/>
        </w:rPr>
        <w:t>.</w:t>
      </w:r>
      <w:r>
        <w:rPr>
          <w:rFonts w:cs="Arial"/>
          <w:b/>
        </w:rPr>
        <w:tab/>
      </w:r>
      <w:r w:rsidRPr="000A68B2">
        <w:rPr>
          <w:rFonts w:cs="Arial"/>
          <w:b/>
        </w:rPr>
        <w:t>C</w:t>
      </w:r>
      <w:r>
        <w:rPr>
          <w:rFonts w:cs="Arial"/>
          <w:b/>
        </w:rPr>
        <w:t>OMMENTS OF THE MONITORING OFFICER</w:t>
      </w:r>
    </w:p>
    <w:p w:rsidR="00C803A1" w:rsidRDefault="00C803A1" w:rsidP="00847D76">
      <w:pPr>
        <w:ind w:left="426" w:hanging="426"/>
        <w:rPr>
          <w:rFonts w:cs="Arial"/>
          <w:b/>
        </w:rPr>
      </w:pPr>
    </w:p>
    <w:p w:rsidR="00C803A1" w:rsidRPr="00C803A1" w:rsidRDefault="00C803A1" w:rsidP="00C803A1">
      <w:pPr>
        <w:ind w:left="426"/>
        <w:rPr>
          <w:rFonts w:cs="Arial"/>
        </w:rPr>
      </w:pPr>
      <w:r w:rsidRPr="00C803A1">
        <w:rPr>
          <w:rFonts w:cs="Arial"/>
        </w:rPr>
        <w:t>The tender exercise has been carried out in accordance with the council’s Contract Procedure Rules.</w:t>
      </w:r>
    </w:p>
    <w:p w:rsidR="00C803A1" w:rsidRPr="00C803A1" w:rsidRDefault="00C803A1" w:rsidP="00C803A1">
      <w:pPr>
        <w:ind w:left="426"/>
        <w:rPr>
          <w:rFonts w:cs="Arial"/>
        </w:rPr>
      </w:pPr>
    </w:p>
    <w:p w:rsidR="00C803A1" w:rsidRPr="00C803A1" w:rsidRDefault="00C803A1" w:rsidP="00C803A1">
      <w:pPr>
        <w:ind w:left="426"/>
        <w:rPr>
          <w:rFonts w:cs="Arial"/>
        </w:rPr>
      </w:pPr>
      <w:r w:rsidRPr="00C803A1">
        <w:rPr>
          <w:rFonts w:cs="Arial"/>
        </w:rPr>
        <w:t>If Cabinet chooses to award the contract then formal contract documentation will be drawn up.</w:t>
      </w:r>
    </w:p>
    <w:p w:rsidR="00C803A1" w:rsidRPr="00C803A1" w:rsidRDefault="00C803A1" w:rsidP="00C803A1">
      <w:pPr>
        <w:ind w:left="426"/>
        <w:rPr>
          <w:rFonts w:cs="Arial"/>
        </w:rPr>
      </w:pPr>
    </w:p>
    <w:p w:rsidR="001D0A65" w:rsidRDefault="00C803A1" w:rsidP="00C803A1">
      <w:pPr>
        <w:ind w:left="426"/>
        <w:rPr>
          <w:b/>
        </w:rPr>
      </w:pPr>
      <w:r w:rsidRPr="00C803A1">
        <w:rPr>
          <w:rFonts w:cs="Arial"/>
        </w:rPr>
        <w:t xml:space="preserve">Prior to the commencement of any works planning permission and listed building consent will need to be in place. </w:t>
      </w:r>
    </w:p>
    <w:p w:rsidR="002F5C5E" w:rsidRPr="006E2147" w:rsidRDefault="002F5C5E" w:rsidP="002F5C5E">
      <w:pPr>
        <w:rPr>
          <w:rFonts w:cs="Arial"/>
          <w:szCs w:val="22"/>
        </w:rPr>
      </w:pPr>
      <w:r w:rsidRPr="006E2147">
        <w:rPr>
          <w:rFonts w:cs="Arial"/>
          <w:szCs w:val="22"/>
        </w:rPr>
        <w:tab/>
      </w:r>
    </w:p>
    <w:p w:rsidR="007F060F" w:rsidRPr="006E2147" w:rsidRDefault="001D0A65" w:rsidP="002F5C5E">
      <w:pPr>
        <w:rPr>
          <w:rFonts w:cs="Arial"/>
          <w:b/>
          <w:szCs w:val="22"/>
        </w:rPr>
      </w:pPr>
      <w:r>
        <w:rPr>
          <w:rFonts w:cs="Arial"/>
          <w:b/>
          <w:szCs w:val="22"/>
        </w:rPr>
        <w:t>14</w:t>
      </w:r>
      <w:r w:rsidR="002F5C5E" w:rsidRPr="006E2147">
        <w:rPr>
          <w:rFonts w:cs="Arial"/>
          <w:b/>
          <w:szCs w:val="22"/>
        </w:rPr>
        <w:t xml:space="preserve">.  BACKGROUND DOCUMENTS </w:t>
      </w:r>
    </w:p>
    <w:p w:rsidR="007F060F" w:rsidRPr="006E2147" w:rsidRDefault="007F060F" w:rsidP="002F5C5E">
      <w:pPr>
        <w:rPr>
          <w:rFonts w:cs="Arial"/>
          <w:b/>
          <w:szCs w:val="22"/>
        </w:rPr>
      </w:pPr>
    </w:p>
    <w:p w:rsidR="001D0A65" w:rsidRDefault="00DA612F" w:rsidP="001D0A65">
      <w:pPr>
        <w:ind w:left="426"/>
        <w:rPr>
          <w:rFonts w:cs="Arial"/>
          <w:szCs w:val="22"/>
        </w:rPr>
      </w:pPr>
      <w:r w:rsidRPr="006E2147">
        <w:rPr>
          <w:rFonts w:cs="Arial"/>
          <w:szCs w:val="22"/>
        </w:rPr>
        <w:t>Application</w:t>
      </w:r>
      <w:r w:rsidR="00E47094">
        <w:rPr>
          <w:rFonts w:cs="Arial"/>
          <w:szCs w:val="22"/>
        </w:rPr>
        <w:t xml:space="preserve">s for </w:t>
      </w:r>
      <w:r w:rsidR="00E47094" w:rsidRPr="006E2147">
        <w:rPr>
          <w:rFonts w:cs="Arial"/>
          <w:szCs w:val="22"/>
        </w:rPr>
        <w:t xml:space="preserve">Planning </w:t>
      </w:r>
      <w:r w:rsidR="00E47094">
        <w:rPr>
          <w:rFonts w:cs="Arial"/>
          <w:szCs w:val="22"/>
        </w:rPr>
        <w:t>Permission and Listed Building Consent</w:t>
      </w:r>
      <w:r w:rsidR="002E265E">
        <w:rPr>
          <w:rFonts w:cs="Arial"/>
          <w:szCs w:val="22"/>
        </w:rPr>
        <w:t xml:space="preserve"> </w:t>
      </w:r>
    </w:p>
    <w:p w:rsidR="00111722" w:rsidRDefault="00111722" w:rsidP="001D0A65">
      <w:pPr>
        <w:tabs>
          <w:tab w:val="left" w:pos="2839"/>
        </w:tabs>
        <w:ind w:left="426"/>
        <w:rPr>
          <w:rFonts w:cs="Arial"/>
          <w:color w:val="0070C0"/>
        </w:rPr>
      </w:pPr>
    </w:p>
    <w:p w:rsidR="001D0A65" w:rsidRPr="00111722" w:rsidRDefault="00111722" w:rsidP="00111722">
      <w:pPr>
        <w:tabs>
          <w:tab w:val="left" w:pos="2839"/>
        </w:tabs>
        <w:ind w:left="426"/>
        <w:rPr>
          <w:rFonts w:cs="Arial"/>
        </w:rPr>
      </w:pPr>
      <w:r w:rsidRPr="00111722">
        <w:rPr>
          <w:rFonts w:cs="Arial"/>
        </w:rPr>
        <w:t>SMT Member’s Name - Mark Gaffney</w:t>
      </w:r>
    </w:p>
    <w:p w:rsidR="001D0A65" w:rsidRPr="00111722" w:rsidRDefault="00111722" w:rsidP="00111722">
      <w:pPr>
        <w:tabs>
          <w:tab w:val="left" w:pos="2839"/>
        </w:tabs>
        <w:ind w:left="426"/>
        <w:rPr>
          <w:rFonts w:cs="Arial"/>
        </w:rPr>
      </w:pPr>
      <w:r w:rsidRPr="00111722">
        <w:rPr>
          <w:rFonts w:cs="Arial"/>
        </w:rPr>
        <w:t>Job Title - Director of Neighbourhoods, Asset Management &amp; Environmental Health</w:t>
      </w:r>
    </w:p>
    <w:p w:rsidR="00111722" w:rsidRPr="007F1945" w:rsidRDefault="00111722" w:rsidP="001D0A65">
      <w:pPr>
        <w:tabs>
          <w:tab w:val="left" w:pos="2839"/>
        </w:tabs>
        <w:ind w:left="426" w:hanging="426"/>
        <w:rPr>
          <w:b/>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984"/>
        <w:gridCol w:w="1985"/>
      </w:tblGrid>
      <w:tr w:rsidR="001D0A65" w:rsidTr="001D0A65">
        <w:tc>
          <w:tcPr>
            <w:tcW w:w="5103" w:type="dxa"/>
            <w:shd w:val="clear" w:color="auto" w:fill="auto"/>
          </w:tcPr>
          <w:p w:rsidR="001D0A65" w:rsidRPr="0031059E" w:rsidRDefault="001D0A65" w:rsidP="006E0C9D">
            <w:pPr>
              <w:rPr>
                <w:rFonts w:cs="Arial"/>
              </w:rPr>
            </w:pPr>
            <w:r w:rsidRPr="0031059E">
              <w:rPr>
                <w:rFonts w:cs="Arial"/>
              </w:rPr>
              <w:t>Report Author:</w:t>
            </w:r>
          </w:p>
        </w:tc>
        <w:tc>
          <w:tcPr>
            <w:tcW w:w="1984" w:type="dxa"/>
            <w:shd w:val="clear" w:color="auto" w:fill="auto"/>
          </w:tcPr>
          <w:p w:rsidR="001D0A65" w:rsidRPr="0031059E" w:rsidRDefault="001D0A65" w:rsidP="006E0C9D">
            <w:pPr>
              <w:rPr>
                <w:rFonts w:cs="Arial"/>
              </w:rPr>
            </w:pPr>
            <w:r w:rsidRPr="0031059E">
              <w:rPr>
                <w:rFonts w:cs="Arial"/>
              </w:rPr>
              <w:t>Telephone:</w:t>
            </w:r>
          </w:p>
        </w:tc>
        <w:tc>
          <w:tcPr>
            <w:tcW w:w="1985" w:type="dxa"/>
            <w:shd w:val="clear" w:color="auto" w:fill="auto"/>
          </w:tcPr>
          <w:p w:rsidR="001D0A65" w:rsidRPr="0031059E" w:rsidRDefault="001D0A65" w:rsidP="006E0C9D">
            <w:pPr>
              <w:rPr>
                <w:rFonts w:cs="Arial"/>
              </w:rPr>
            </w:pPr>
            <w:r w:rsidRPr="0031059E">
              <w:rPr>
                <w:rFonts w:cs="Arial"/>
              </w:rPr>
              <w:t>Date:</w:t>
            </w:r>
          </w:p>
        </w:tc>
      </w:tr>
      <w:tr w:rsidR="001D0A65" w:rsidTr="004275CD">
        <w:trPr>
          <w:trHeight w:val="495"/>
        </w:trPr>
        <w:tc>
          <w:tcPr>
            <w:tcW w:w="5103" w:type="dxa"/>
            <w:shd w:val="clear" w:color="auto" w:fill="auto"/>
          </w:tcPr>
          <w:p w:rsidR="001D0A65" w:rsidRPr="0031059E" w:rsidRDefault="00111722" w:rsidP="006E0C9D">
            <w:pPr>
              <w:rPr>
                <w:rFonts w:cs="Arial"/>
              </w:rPr>
            </w:pPr>
            <w:r>
              <w:rPr>
                <w:rFonts w:cs="Arial"/>
              </w:rPr>
              <w:t>Andrew Richardson</w:t>
            </w:r>
          </w:p>
          <w:p w:rsidR="001D0A65" w:rsidRPr="0031059E" w:rsidRDefault="001D0A65" w:rsidP="006E0C9D">
            <w:pPr>
              <w:ind w:left="-539" w:firstLine="539"/>
              <w:rPr>
                <w:rFonts w:cs="Arial"/>
              </w:rPr>
            </w:pPr>
          </w:p>
        </w:tc>
        <w:tc>
          <w:tcPr>
            <w:tcW w:w="1984" w:type="dxa"/>
            <w:shd w:val="clear" w:color="auto" w:fill="auto"/>
          </w:tcPr>
          <w:p w:rsidR="001D0A65" w:rsidRPr="0031059E" w:rsidRDefault="00B0581D" w:rsidP="006E0C9D">
            <w:pPr>
              <w:rPr>
                <w:rFonts w:cs="Arial"/>
              </w:rPr>
            </w:pPr>
            <w:r>
              <w:rPr>
                <w:rFonts w:cs="Arial"/>
              </w:rPr>
              <w:t>5674</w:t>
            </w:r>
          </w:p>
        </w:tc>
        <w:tc>
          <w:tcPr>
            <w:tcW w:w="1985" w:type="dxa"/>
            <w:shd w:val="clear" w:color="auto" w:fill="auto"/>
          </w:tcPr>
          <w:p w:rsidR="001D0A65" w:rsidRPr="0031059E" w:rsidRDefault="00B0581D" w:rsidP="00A21013">
            <w:pPr>
              <w:rPr>
                <w:rFonts w:cs="Arial"/>
              </w:rPr>
            </w:pPr>
            <w:r>
              <w:rPr>
                <w:rFonts w:cs="Arial"/>
              </w:rPr>
              <w:t>11/0</w:t>
            </w:r>
            <w:r w:rsidR="00A21013">
              <w:rPr>
                <w:rFonts w:cs="Arial"/>
              </w:rPr>
              <w:t>8</w:t>
            </w:r>
            <w:r>
              <w:rPr>
                <w:rFonts w:cs="Arial"/>
              </w:rPr>
              <w:t>/2017</w:t>
            </w:r>
          </w:p>
        </w:tc>
      </w:tr>
    </w:tbl>
    <w:p w:rsidR="001D0A65" w:rsidRDefault="001D0A65" w:rsidP="001D0A65">
      <w:pPr>
        <w:rPr>
          <w:rFonts w:cs="Arial"/>
        </w:rPr>
      </w:pPr>
    </w:p>
    <w:p w:rsidR="00E47094" w:rsidRDefault="00E47094" w:rsidP="002F5C5E">
      <w:pPr>
        <w:rPr>
          <w:rFonts w:cs="Arial"/>
          <w:b/>
          <w:szCs w:val="22"/>
        </w:rPr>
      </w:pPr>
    </w:p>
    <w:p w:rsidR="00E47094" w:rsidRDefault="00E47094" w:rsidP="002F5C5E">
      <w:pPr>
        <w:rPr>
          <w:rFonts w:cs="Arial"/>
          <w:b/>
          <w:szCs w:val="22"/>
        </w:rPr>
      </w:pPr>
    </w:p>
    <w:p w:rsidR="00E47094" w:rsidRDefault="00E47094" w:rsidP="002F5C5E">
      <w:pPr>
        <w:rPr>
          <w:rFonts w:cs="Arial"/>
          <w:b/>
          <w:szCs w:val="22"/>
        </w:rPr>
      </w:pPr>
    </w:p>
    <w:p w:rsidR="00E47094" w:rsidRDefault="00E47094" w:rsidP="002F5C5E">
      <w:pPr>
        <w:rPr>
          <w:rFonts w:cs="Arial"/>
          <w:b/>
          <w:szCs w:val="22"/>
        </w:rPr>
      </w:pPr>
    </w:p>
    <w:p w:rsidR="00E47094" w:rsidRDefault="00E47094" w:rsidP="002F5C5E">
      <w:pPr>
        <w:rPr>
          <w:rFonts w:cs="Arial"/>
          <w:b/>
          <w:szCs w:val="22"/>
        </w:rPr>
      </w:pPr>
    </w:p>
    <w:p w:rsidR="00E47094" w:rsidRDefault="00E47094" w:rsidP="002F5C5E">
      <w:pPr>
        <w:rPr>
          <w:rFonts w:cs="Arial"/>
          <w:b/>
          <w:szCs w:val="22"/>
        </w:rPr>
      </w:pPr>
    </w:p>
    <w:p w:rsidR="00E47094" w:rsidRPr="001D0A65" w:rsidRDefault="00E47094" w:rsidP="002F5C5E">
      <w:pPr>
        <w:rPr>
          <w:rFonts w:cs="Arial"/>
          <w:b/>
          <w:szCs w:val="22"/>
        </w:rPr>
      </w:pPr>
    </w:p>
    <w:sectPr w:rsidR="00E47094" w:rsidRPr="001D0A65" w:rsidSect="00E971A2">
      <w:footerReference w:type="default" r:id="rId8"/>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46F" w:rsidRDefault="0043646F">
      <w:r>
        <w:separator/>
      </w:r>
    </w:p>
  </w:endnote>
  <w:endnote w:type="continuationSeparator" w:id="0">
    <w:p w:rsidR="0043646F" w:rsidRDefault="0043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9600A5">
      <w:rPr>
        <w:noProof/>
        <w:sz w:val="24"/>
      </w:rPr>
      <w:t>7</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46F" w:rsidRDefault="0043646F">
      <w:r>
        <w:separator/>
      </w:r>
    </w:p>
  </w:footnote>
  <w:footnote w:type="continuationSeparator" w:id="0">
    <w:p w:rsidR="0043646F" w:rsidRDefault="00436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E788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885906"/>
    <w:multiLevelType w:val="hybridMultilevel"/>
    <w:tmpl w:val="00087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629255C"/>
    <w:multiLevelType w:val="hybridMultilevel"/>
    <w:tmpl w:val="BBB21A1E"/>
    <w:lvl w:ilvl="0" w:tplc="46BAA9C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9F50C9"/>
    <w:multiLevelType w:val="hybridMultilevel"/>
    <w:tmpl w:val="405C99A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266754"/>
    <w:multiLevelType w:val="hybridMultilevel"/>
    <w:tmpl w:val="0C823CAE"/>
    <w:lvl w:ilvl="0" w:tplc="D73EF3B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575420"/>
    <w:multiLevelType w:val="hybridMultilevel"/>
    <w:tmpl w:val="133647C2"/>
    <w:lvl w:ilvl="0" w:tplc="80281202">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5D3C20CB"/>
    <w:multiLevelType w:val="hybridMultilevel"/>
    <w:tmpl w:val="0B42552A"/>
    <w:lvl w:ilvl="0" w:tplc="6334202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95672A"/>
    <w:multiLevelType w:val="hybridMultilevel"/>
    <w:tmpl w:val="7E98EFA8"/>
    <w:lvl w:ilvl="0" w:tplc="216EFF2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7FD56A84"/>
    <w:multiLevelType w:val="hybridMultilevel"/>
    <w:tmpl w:val="173A6970"/>
    <w:lvl w:ilvl="0" w:tplc="0809000F">
      <w:start w:val="1"/>
      <w:numFmt w:val="decimal"/>
      <w:lvlText w:val="%1."/>
      <w:lvlJc w:val="left"/>
      <w:pPr>
        <w:ind w:left="2028" w:hanging="360"/>
      </w:pPr>
    </w:lvl>
    <w:lvl w:ilvl="1" w:tplc="08090019" w:tentative="1">
      <w:start w:val="1"/>
      <w:numFmt w:val="lowerLetter"/>
      <w:lvlText w:val="%2."/>
      <w:lvlJc w:val="left"/>
      <w:pPr>
        <w:ind w:left="2748" w:hanging="360"/>
      </w:pPr>
    </w:lvl>
    <w:lvl w:ilvl="2" w:tplc="0809001B" w:tentative="1">
      <w:start w:val="1"/>
      <w:numFmt w:val="lowerRoman"/>
      <w:lvlText w:val="%3."/>
      <w:lvlJc w:val="right"/>
      <w:pPr>
        <w:ind w:left="3468" w:hanging="180"/>
      </w:pPr>
    </w:lvl>
    <w:lvl w:ilvl="3" w:tplc="0809000F" w:tentative="1">
      <w:start w:val="1"/>
      <w:numFmt w:val="decimal"/>
      <w:lvlText w:val="%4."/>
      <w:lvlJc w:val="left"/>
      <w:pPr>
        <w:ind w:left="4188" w:hanging="360"/>
      </w:pPr>
    </w:lvl>
    <w:lvl w:ilvl="4" w:tplc="08090019" w:tentative="1">
      <w:start w:val="1"/>
      <w:numFmt w:val="lowerLetter"/>
      <w:lvlText w:val="%5."/>
      <w:lvlJc w:val="left"/>
      <w:pPr>
        <w:ind w:left="4908" w:hanging="360"/>
      </w:pPr>
    </w:lvl>
    <w:lvl w:ilvl="5" w:tplc="0809001B" w:tentative="1">
      <w:start w:val="1"/>
      <w:numFmt w:val="lowerRoman"/>
      <w:lvlText w:val="%6."/>
      <w:lvlJc w:val="right"/>
      <w:pPr>
        <w:ind w:left="5628" w:hanging="180"/>
      </w:pPr>
    </w:lvl>
    <w:lvl w:ilvl="6" w:tplc="0809000F" w:tentative="1">
      <w:start w:val="1"/>
      <w:numFmt w:val="decimal"/>
      <w:lvlText w:val="%7."/>
      <w:lvlJc w:val="left"/>
      <w:pPr>
        <w:ind w:left="6348" w:hanging="360"/>
      </w:pPr>
    </w:lvl>
    <w:lvl w:ilvl="7" w:tplc="08090019" w:tentative="1">
      <w:start w:val="1"/>
      <w:numFmt w:val="lowerLetter"/>
      <w:lvlText w:val="%8."/>
      <w:lvlJc w:val="left"/>
      <w:pPr>
        <w:ind w:left="7068" w:hanging="360"/>
      </w:pPr>
    </w:lvl>
    <w:lvl w:ilvl="8" w:tplc="0809001B" w:tentative="1">
      <w:start w:val="1"/>
      <w:numFmt w:val="lowerRoman"/>
      <w:lvlText w:val="%9."/>
      <w:lvlJc w:val="right"/>
      <w:pPr>
        <w:ind w:left="7788" w:hanging="180"/>
      </w:pPr>
    </w:lvl>
  </w:abstractNum>
  <w:num w:numId="1">
    <w:abstractNumId w:val="9"/>
  </w:num>
  <w:num w:numId="2">
    <w:abstractNumId w:val="12"/>
  </w:num>
  <w:num w:numId="3">
    <w:abstractNumId w:val="16"/>
  </w:num>
  <w:num w:numId="4">
    <w:abstractNumId w:val="7"/>
  </w:num>
  <w:num w:numId="5">
    <w:abstractNumId w:val="11"/>
  </w:num>
  <w:num w:numId="6">
    <w:abstractNumId w:val="5"/>
  </w:num>
  <w:num w:numId="7">
    <w:abstractNumId w:val="2"/>
  </w:num>
  <w:num w:numId="8">
    <w:abstractNumId w:val="3"/>
  </w:num>
  <w:num w:numId="9">
    <w:abstractNumId w:val="0"/>
  </w:num>
  <w:num w:numId="10">
    <w:abstractNumId w:val="1"/>
  </w:num>
  <w:num w:numId="11">
    <w:abstractNumId w:val="18"/>
  </w:num>
  <w:num w:numId="12">
    <w:abstractNumId w:val="6"/>
  </w:num>
  <w:num w:numId="13">
    <w:abstractNumId w:val="4"/>
  </w:num>
  <w:num w:numId="14">
    <w:abstractNumId w:val="10"/>
  </w:num>
  <w:num w:numId="15">
    <w:abstractNumId w:val="8"/>
  </w:num>
  <w:num w:numId="16">
    <w:abstractNumId w:val="15"/>
  </w:num>
  <w:num w:numId="17">
    <w:abstractNumId w:val="17"/>
  </w:num>
  <w:num w:numId="18">
    <w:abstractNumId w:val="13"/>
  </w:num>
  <w:num w:numId="19">
    <w:abstractNumId w:val="1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32BE2"/>
    <w:rsid w:val="000627EC"/>
    <w:rsid w:val="00062EFB"/>
    <w:rsid w:val="00077488"/>
    <w:rsid w:val="000D40AB"/>
    <w:rsid w:val="000E10FE"/>
    <w:rsid w:val="000F09AB"/>
    <w:rsid w:val="000F2C8A"/>
    <w:rsid w:val="0010115F"/>
    <w:rsid w:val="00111722"/>
    <w:rsid w:val="00116662"/>
    <w:rsid w:val="00134B82"/>
    <w:rsid w:val="00136393"/>
    <w:rsid w:val="001544DD"/>
    <w:rsid w:val="00167AEF"/>
    <w:rsid w:val="00176159"/>
    <w:rsid w:val="00184E1D"/>
    <w:rsid w:val="0019545D"/>
    <w:rsid w:val="001A1241"/>
    <w:rsid w:val="001B709B"/>
    <w:rsid w:val="001D0A65"/>
    <w:rsid w:val="0020187F"/>
    <w:rsid w:val="00211355"/>
    <w:rsid w:val="002221BD"/>
    <w:rsid w:val="0025591B"/>
    <w:rsid w:val="002820A5"/>
    <w:rsid w:val="002961A4"/>
    <w:rsid w:val="00297E74"/>
    <w:rsid w:val="002A53CB"/>
    <w:rsid w:val="002A7A30"/>
    <w:rsid w:val="002D71F2"/>
    <w:rsid w:val="002E265E"/>
    <w:rsid w:val="002E4FF4"/>
    <w:rsid w:val="002F3983"/>
    <w:rsid w:val="002F5C5E"/>
    <w:rsid w:val="00305872"/>
    <w:rsid w:val="00331D5F"/>
    <w:rsid w:val="00345C71"/>
    <w:rsid w:val="00386AAD"/>
    <w:rsid w:val="0039310A"/>
    <w:rsid w:val="003A1B3F"/>
    <w:rsid w:val="003A23D3"/>
    <w:rsid w:val="003A2919"/>
    <w:rsid w:val="003B1E6D"/>
    <w:rsid w:val="003C36EB"/>
    <w:rsid w:val="003C78FE"/>
    <w:rsid w:val="003D3DEB"/>
    <w:rsid w:val="003D474A"/>
    <w:rsid w:val="003E33E6"/>
    <w:rsid w:val="003F5603"/>
    <w:rsid w:val="00405D4A"/>
    <w:rsid w:val="00411F24"/>
    <w:rsid w:val="00416CA1"/>
    <w:rsid w:val="004218EA"/>
    <w:rsid w:val="004275CD"/>
    <w:rsid w:val="0043646F"/>
    <w:rsid w:val="00442C46"/>
    <w:rsid w:val="00446592"/>
    <w:rsid w:val="00474DA8"/>
    <w:rsid w:val="004A45D4"/>
    <w:rsid w:val="004B3C58"/>
    <w:rsid w:val="004D7260"/>
    <w:rsid w:val="004F0A2C"/>
    <w:rsid w:val="004F23B3"/>
    <w:rsid w:val="004F5699"/>
    <w:rsid w:val="005041BB"/>
    <w:rsid w:val="005042DE"/>
    <w:rsid w:val="005142E1"/>
    <w:rsid w:val="00516729"/>
    <w:rsid w:val="0052348E"/>
    <w:rsid w:val="00533525"/>
    <w:rsid w:val="00533761"/>
    <w:rsid w:val="00537F51"/>
    <w:rsid w:val="00547120"/>
    <w:rsid w:val="00547481"/>
    <w:rsid w:val="00552DBD"/>
    <w:rsid w:val="00576A82"/>
    <w:rsid w:val="005977FB"/>
    <w:rsid w:val="005A26AD"/>
    <w:rsid w:val="005A4266"/>
    <w:rsid w:val="005B0851"/>
    <w:rsid w:val="005B0C36"/>
    <w:rsid w:val="005C0849"/>
    <w:rsid w:val="005D4F59"/>
    <w:rsid w:val="005F619C"/>
    <w:rsid w:val="006025C7"/>
    <w:rsid w:val="0060374B"/>
    <w:rsid w:val="00617C7C"/>
    <w:rsid w:val="00627D38"/>
    <w:rsid w:val="00630F86"/>
    <w:rsid w:val="00633396"/>
    <w:rsid w:val="006409B1"/>
    <w:rsid w:val="00645A0B"/>
    <w:rsid w:val="006555E6"/>
    <w:rsid w:val="006635FA"/>
    <w:rsid w:val="006879CA"/>
    <w:rsid w:val="006B645E"/>
    <w:rsid w:val="006B7116"/>
    <w:rsid w:val="006C04C1"/>
    <w:rsid w:val="006C1104"/>
    <w:rsid w:val="006C209A"/>
    <w:rsid w:val="006E09FB"/>
    <w:rsid w:val="006E2147"/>
    <w:rsid w:val="00703DE3"/>
    <w:rsid w:val="00707E99"/>
    <w:rsid w:val="007100E3"/>
    <w:rsid w:val="00712E3F"/>
    <w:rsid w:val="00724F0E"/>
    <w:rsid w:val="00730810"/>
    <w:rsid w:val="007328C0"/>
    <w:rsid w:val="00740C76"/>
    <w:rsid w:val="007F060F"/>
    <w:rsid w:val="0080498E"/>
    <w:rsid w:val="00813BDA"/>
    <w:rsid w:val="00814992"/>
    <w:rsid w:val="00831AAB"/>
    <w:rsid w:val="00847D76"/>
    <w:rsid w:val="008548B8"/>
    <w:rsid w:val="00857921"/>
    <w:rsid w:val="008706BC"/>
    <w:rsid w:val="00871B66"/>
    <w:rsid w:val="00893AD2"/>
    <w:rsid w:val="008A2F6B"/>
    <w:rsid w:val="008A42E3"/>
    <w:rsid w:val="008A77AB"/>
    <w:rsid w:val="008B41C5"/>
    <w:rsid w:val="008C3B1A"/>
    <w:rsid w:val="008D623F"/>
    <w:rsid w:val="008F4B91"/>
    <w:rsid w:val="0090542C"/>
    <w:rsid w:val="009067FA"/>
    <w:rsid w:val="0091777C"/>
    <w:rsid w:val="009350CB"/>
    <w:rsid w:val="00951FEB"/>
    <w:rsid w:val="009538AE"/>
    <w:rsid w:val="009600A5"/>
    <w:rsid w:val="00974E9F"/>
    <w:rsid w:val="00980267"/>
    <w:rsid w:val="00980738"/>
    <w:rsid w:val="009835B8"/>
    <w:rsid w:val="00983CD5"/>
    <w:rsid w:val="00992E79"/>
    <w:rsid w:val="00996F16"/>
    <w:rsid w:val="009A714A"/>
    <w:rsid w:val="009B7715"/>
    <w:rsid w:val="009C1143"/>
    <w:rsid w:val="009E08CB"/>
    <w:rsid w:val="009E48E0"/>
    <w:rsid w:val="00A044C4"/>
    <w:rsid w:val="00A0779A"/>
    <w:rsid w:val="00A1406A"/>
    <w:rsid w:val="00A21013"/>
    <w:rsid w:val="00A22D02"/>
    <w:rsid w:val="00A267C0"/>
    <w:rsid w:val="00A30426"/>
    <w:rsid w:val="00A439A4"/>
    <w:rsid w:val="00A4702E"/>
    <w:rsid w:val="00A50754"/>
    <w:rsid w:val="00A62C20"/>
    <w:rsid w:val="00A63EB9"/>
    <w:rsid w:val="00A76482"/>
    <w:rsid w:val="00A94346"/>
    <w:rsid w:val="00AA6BD8"/>
    <w:rsid w:val="00AB102E"/>
    <w:rsid w:val="00AB3D95"/>
    <w:rsid w:val="00AB6D13"/>
    <w:rsid w:val="00AC38DF"/>
    <w:rsid w:val="00AC4A99"/>
    <w:rsid w:val="00AF2AC9"/>
    <w:rsid w:val="00B0581D"/>
    <w:rsid w:val="00B05FE8"/>
    <w:rsid w:val="00B1788B"/>
    <w:rsid w:val="00B43B2F"/>
    <w:rsid w:val="00B443DD"/>
    <w:rsid w:val="00B51DB8"/>
    <w:rsid w:val="00B62D79"/>
    <w:rsid w:val="00B70B91"/>
    <w:rsid w:val="00B716F5"/>
    <w:rsid w:val="00B72A06"/>
    <w:rsid w:val="00B766C4"/>
    <w:rsid w:val="00B8722D"/>
    <w:rsid w:val="00BA2606"/>
    <w:rsid w:val="00BA7791"/>
    <w:rsid w:val="00BB7B8C"/>
    <w:rsid w:val="00BC6635"/>
    <w:rsid w:val="00C022F9"/>
    <w:rsid w:val="00C10343"/>
    <w:rsid w:val="00C209E3"/>
    <w:rsid w:val="00C30128"/>
    <w:rsid w:val="00C52450"/>
    <w:rsid w:val="00C64ED1"/>
    <w:rsid w:val="00C66BAA"/>
    <w:rsid w:val="00C75669"/>
    <w:rsid w:val="00C803A1"/>
    <w:rsid w:val="00CB32DF"/>
    <w:rsid w:val="00CC3246"/>
    <w:rsid w:val="00CE0630"/>
    <w:rsid w:val="00CE3DA1"/>
    <w:rsid w:val="00CE4482"/>
    <w:rsid w:val="00CF3769"/>
    <w:rsid w:val="00CF6B60"/>
    <w:rsid w:val="00D36638"/>
    <w:rsid w:val="00D37BAE"/>
    <w:rsid w:val="00D554CF"/>
    <w:rsid w:val="00D5609A"/>
    <w:rsid w:val="00D772AB"/>
    <w:rsid w:val="00D90A00"/>
    <w:rsid w:val="00D91845"/>
    <w:rsid w:val="00D9371C"/>
    <w:rsid w:val="00DA612F"/>
    <w:rsid w:val="00DB3FD0"/>
    <w:rsid w:val="00DB6DF6"/>
    <w:rsid w:val="00DD44A7"/>
    <w:rsid w:val="00DD5246"/>
    <w:rsid w:val="00DE5E12"/>
    <w:rsid w:val="00E2276E"/>
    <w:rsid w:val="00E278D7"/>
    <w:rsid w:val="00E314EA"/>
    <w:rsid w:val="00E41950"/>
    <w:rsid w:val="00E47094"/>
    <w:rsid w:val="00E569CB"/>
    <w:rsid w:val="00E577A2"/>
    <w:rsid w:val="00E60A53"/>
    <w:rsid w:val="00E700F2"/>
    <w:rsid w:val="00E733A5"/>
    <w:rsid w:val="00E73435"/>
    <w:rsid w:val="00E753EC"/>
    <w:rsid w:val="00E84459"/>
    <w:rsid w:val="00E84B2C"/>
    <w:rsid w:val="00E971A2"/>
    <w:rsid w:val="00EB7C94"/>
    <w:rsid w:val="00EC731B"/>
    <w:rsid w:val="00ED257A"/>
    <w:rsid w:val="00EE506D"/>
    <w:rsid w:val="00EF381F"/>
    <w:rsid w:val="00F13B3C"/>
    <w:rsid w:val="00F15C02"/>
    <w:rsid w:val="00F21869"/>
    <w:rsid w:val="00F3057A"/>
    <w:rsid w:val="00F30E9C"/>
    <w:rsid w:val="00F32ED0"/>
    <w:rsid w:val="00F55E4D"/>
    <w:rsid w:val="00F56249"/>
    <w:rsid w:val="00F61752"/>
    <w:rsid w:val="00F62DF6"/>
    <w:rsid w:val="00F917F7"/>
    <w:rsid w:val="00FB55DA"/>
    <w:rsid w:val="00FD0011"/>
    <w:rsid w:val="00FD7B65"/>
    <w:rsid w:val="00FE57B8"/>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B45E497-80D6-4FE2-B5A5-C4DFD678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styleId="BodyTextIndent">
    <w:name w:val="Body Text Indent"/>
    <w:basedOn w:val="Normal"/>
    <w:link w:val="BodyTextIndentChar"/>
    <w:rsid w:val="009067FA"/>
    <w:pPr>
      <w:ind w:left="720"/>
    </w:pPr>
    <w:rPr>
      <w:rFonts w:ascii="Times New Roman" w:hAnsi="Times New Roman"/>
      <w:sz w:val="24"/>
    </w:rPr>
  </w:style>
  <w:style w:type="character" w:customStyle="1" w:styleId="BodyTextIndentChar">
    <w:name w:val="Body Text Indent Char"/>
    <w:basedOn w:val="DefaultParagraphFont"/>
    <w:link w:val="BodyTextIndent"/>
    <w:rsid w:val="009067FA"/>
    <w:rPr>
      <w:sz w:val="24"/>
    </w:rPr>
  </w:style>
  <w:style w:type="character" w:styleId="CommentReference">
    <w:name w:val="annotation reference"/>
    <w:basedOn w:val="DefaultParagraphFont"/>
    <w:uiPriority w:val="99"/>
    <w:semiHidden/>
    <w:unhideWhenUsed/>
    <w:rsid w:val="00F21869"/>
    <w:rPr>
      <w:sz w:val="16"/>
      <w:szCs w:val="16"/>
    </w:rPr>
  </w:style>
  <w:style w:type="paragraph" w:styleId="CommentText">
    <w:name w:val="annotation text"/>
    <w:basedOn w:val="Normal"/>
    <w:link w:val="CommentTextChar"/>
    <w:uiPriority w:val="99"/>
    <w:semiHidden/>
    <w:unhideWhenUsed/>
    <w:rsid w:val="00F21869"/>
    <w:rPr>
      <w:sz w:val="20"/>
    </w:rPr>
  </w:style>
  <w:style w:type="character" w:customStyle="1" w:styleId="CommentTextChar">
    <w:name w:val="Comment Text Char"/>
    <w:basedOn w:val="DefaultParagraphFont"/>
    <w:link w:val="CommentText"/>
    <w:uiPriority w:val="99"/>
    <w:semiHidden/>
    <w:rsid w:val="00F21869"/>
    <w:rPr>
      <w:rFonts w:ascii="Arial" w:hAnsi="Arial"/>
    </w:rPr>
  </w:style>
  <w:style w:type="paragraph" w:styleId="CommentSubject">
    <w:name w:val="annotation subject"/>
    <w:basedOn w:val="CommentText"/>
    <w:next w:val="CommentText"/>
    <w:link w:val="CommentSubjectChar"/>
    <w:uiPriority w:val="99"/>
    <w:semiHidden/>
    <w:unhideWhenUsed/>
    <w:rsid w:val="00F21869"/>
    <w:rPr>
      <w:b/>
      <w:bCs/>
    </w:rPr>
  </w:style>
  <w:style w:type="character" w:customStyle="1" w:styleId="CommentSubjectChar">
    <w:name w:val="Comment Subject Char"/>
    <w:basedOn w:val="CommentTextChar"/>
    <w:link w:val="CommentSubject"/>
    <w:uiPriority w:val="99"/>
    <w:semiHidden/>
    <w:rsid w:val="00F2186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793064630">
      <w:bodyDiv w:val="1"/>
      <w:marLeft w:val="0"/>
      <w:marRight w:val="0"/>
      <w:marTop w:val="0"/>
      <w:marBottom w:val="0"/>
      <w:divBdr>
        <w:top w:val="none" w:sz="0" w:space="0" w:color="auto"/>
        <w:left w:val="none" w:sz="0" w:space="0" w:color="auto"/>
        <w:bottom w:val="none" w:sz="0" w:space="0" w:color="auto"/>
        <w:right w:val="none" w:sz="0" w:space="0" w:color="auto"/>
      </w:divBdr>
    </w:div>
    <w:div w:id="1043361666">
      <w:bodyDiv w:val="1"/>
      <w:marLeft w:val="0"/>
      <w:marRight w:val="0"/>
      <w:marTop w:val="0"/>
      <w:marBottom w:val="0"/>
      <w:divBdr>
        <w:top w:val="none" w:sz="0" w:space="0" w:color="auto"/>
        <w:left w:val="none" w:sz="0" w:space="0" w:color="auto"/>
        <w:bottom w:val="none" w:sz="0" w:space="0" w:color="auto"/>
        <w:right w:val="none" w:sz="0" w:space="0" w:color="auto"/>
      </w:divBdr>
    </w:div>
    <w:div w:id="1592932025">
      <w:bodyDiv w:val="1"/>
      <w:marLeft w:val="0"/>
      <w:marRight w:val="0"/>
      <w:marTop w:val="0"/>
      <w:marBottom w:val="0"/>
      <w:divBdr>
        <w:top w:val="none" w:sz="0" w:space="0" w:color="auto"/>
        <w:left w:val="none" w:sz="0" w:space="0" w:color="auto"/>
        <w:bottom w:val="none" w:sz="0" w:space="0" w:color="auto"/>
        <w:right w:val="none" w:sz="0" w:space="0" w:color="auto"/>
      </w:divBdr>
    </w:div>
    <w:div w:id="190961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388</TotalTime>
  <Pages>7</Pages>
  <Words>2775</Words>
  <Characters>14774</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Houlker, Andy</cp:lastModifiedBy>
  <cp:revision>15</cp:revision>
  <cp:lastPrinted>2017-08-23T18:36:00Z</cp:lastPrinted>
  <dcterms:created xsi:type="dcterms:W3CDTF">2017-08-09T17:55:00Z</dcterms:created>
  <dcterms:modified xsi:type="dcterms:W3CDTF">2017-08-29T09:42:00Z</dcterms:modified>
</cp:coreProperties>
</file>